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18F5E" w14:textId="66791BDB" w:rsidR="006B7170" w:rsidRPr="00EB476D" w:rsidRDefault="006B7170" w:rsidP="00AF49A2">
      <w:pPr>
        <w:spacing w:after="0" w:line="240" w:lineRule="auto"/>
        <w:jc w:val="center"/>
        <w:rPr>
          <w:rFonts w:asciiTheme="majorHAnsi" w:hAnsiTheme="majorHAnsi" w:cs="Arial"/>
          <w:b/>
          <w:bCs/>
          <w:sz w:val="22"/>
          <w:szCs w:val="22"/>
        </w:rPr>
      </w:pPr>
      <w:r w:rsidRPr="00EB476D">
        <w:rPr>
          <w:rFonts w:asciiTheme="majorHAnsi" w:hAnsiTheme="majorHAnsi" w:cs="Arial"/>
          <w:b/>
          <w:bCs/>
          <w:sz w:val="22"/>
          <w:szCs w:val="22"/>
        </w:rPr>
        <w:t xml:space="preserve">S M L O U V A   O   </w:t>
      </w:r>
      <w:r w:rsidR="00D7347E">
        <w:rPr>
          <w:rFonts w:asciiTheme="majorHAnsi" w:hAnsiTheme="majorHAnsi" w:cs="Arial"/>
          <w:b/>
          <w:bCs/>
          <w:sz w:val="22"/>
          <w:szCs w:val="22"/>
        </w:rPr>
        <w:t>K O N C E S I</w:t>
      </w:r>
    </w:p>
    <w:p w14:paraId="2D35C685" w14:textId="77777777" w:rsidR="006D25AC" w:rsidRDefault="006D25AC" w:rsidP="00AF49A2">
      <w:pPr>
        <w:spacing w:after="0" w:line="240" w:lineRule="auto"/>
        <w:jc w:val="center"/>
        <w:rPr>
          <w:rFonts w:asciiTheme="majorHAnsi" w:hAnsiTheme="majorHAnsi" w:cs="Arial"/>
          <w:bCs/>
        </w:rPr>
      </w:pPr>
      <w:r w:rsidRPr="00EB476D">
        <w:rPr>
          <w:rFonts w:asciiTheme="majorHAnsi" w:hAnsiTheme="majorHAnsi" w:cs="Arial"/>
          <w:bCs/>
        </w:rPr>
        <w:t xml:space="preserve">č. </w:t>
      </w:r>
      <w:r w:rsidRPr="00EB476D">
        <w:rPr>
          <w:rFonts w:asciiTheme="majorHAnsi" w:hAnsiTheme="majorHAnsi" w:cs="Arial"/>
          <w:bCs/>
          <w:highlight w:val="yellow"/>
        </w:rPr>
        <w:t>64</w:t>
      </w:r>
      <w:r w:rsidR="001136EA">
        <w:rPr>
          <w:rFonts w:asciiTheme="majorHAnsi" w:hAnsiTheme="majorHAnsi" w:cs="Arial"/>
          <w:bCs/>
          <w:highlight w:val="yellow"/>
        </w:rPr>
        <w:t>5X</w:t>
      </w:r>
      <w:r w:rsidRPr="00EB476D">
        <w:rPr>
          <w:rFonts w:asciiTheme="majorHAnsi" w:hAnsiTheme="majorHAnsi" w:cs="Arial"/>
          <w:bCs/>
          <w:highlight w:val="yellow"/>
        </w:rPr>
        <w:t>XXXXXX</w:t>
      </w:r>
    </w:p>
    <w:p w14:paraId="030D9DBC" w14:textId="77777777" w:rsidR="00EB476D" w:rsidRPr="00EB476D" w:rsidRDefault="00EB476D" w:rsidP="00AF49A2">
      <w:pPr>
        <w:spacing w:after="0" w:line="240" w:lineRule="auto"/>
        <w:jc w:val="center"/>
        <w:rPr>
          <w:rFonts w:asciiTheme="majorHAnsi" w:hAnsiTheme="majorHAnsi" w:cs="Arial"/>
          <w:bCs/>
        </w:rPr>
      </w:pPr>
    </w:p>
    <w:p w14:paraId="3C68D85D" w14:textId="77777777" w:rsidR="005412E9" w:rsidRPr="00EB476D" w:rsidRDefault="005412E9" w:rsidP="00244668">
      <w:pPr>
        <w:keepNext/>
        <w:overflowPunct w:val="0"/>
        <w:autoSpaceDE w:val="0"/>
        <w:autoSpaceDN w:val="0"/>
        <w:adjustRightInd w:val="0"/>
        <w:spacing w:after="0" w:line="240" w:lineRule="auto"/>
        <w:textAlignment w:val="baseline"/>
        <w:outlineLvl w:val="0"/>
        <w:rPr>
          <w:rFonts w:asciiTheme="majorHAnsi" w:eastAsia="Times New Roman" w:hAnsiTheme="majorHAnsi" w:cs="Arial"/>
          <w:b/>
          <w:sz w:val="20"/>
          <w:szCs w:val="20"/>
          <w:lang w:eastAsia="cs-CZ"/>
        </w:rPr>
      </w:pPr>
      <w:r w:rsidRPr="00EB476D">
        <w:rPr>
          <w:rFonts w:asciiTheme="majorHAnsi" w:eastAsia="Times New Roman" w:hAnsiTheme="majorHAnsi" w:cs="Arial"/>
          <w:b/>
          <w:sz w:val="20"/>
          <w:szCs w:val="20"/>
          <w:lang w:eastAsia="cs-CZ"/>
        </w:rPr>
        <w:t>Správa železnic, státní organizace</w:t>
      </w:r>
    </w:p>
    <w:p w14:paraId="1D4141EE" w14:textId="77777777" w:rsidR="005412E9" w:rsidRPr="00EB476D" w:rsidRDefault="005412E9" w:rsidP="00244668">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 xml:space="preserve">Sídlo: </w:t>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t xml:space="preserve">Dlážděná 1003/7, 110 00 Praha 1 – Nové Město  </w:t>
      </w:r>
    </w:p>
    <w:p w14:paraId="6B8AFF48" w14:textId="68FA0EF0"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IČ</w:t>
      </w:r>
      <w:r w:rsidR="003C7BC3">
        <w:rPr>
          <w:rFonts w:asciiTheme="majorHAnsi" w:eastAsia="Times New Roman" w:hAnsiTheme="majorHAnsi" w:cs="Arial"/>
          <w:lang w:eastAsia="cs-CZ"/>
        </w:rPr>
        <w:t>O</w:t>
      </w:r>
      <w:r w:rsidRPr="00EB476D">
        <w:rPr>
          <w:rFonts w:asciiTheme="majorHAnsi" w:eastAsia="Times New Roman" w:hAnsiTheme="majorHAnsi" w:cs="Arial"/>
          <w:lang w:eastAsia="cs-CZ"/>
        </w:rPr>
        <w:t xml:space="preserve">: </w:t>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t xml:space="preserve">70994234                        </w:t>
      </w:r>
    </w:p>
    <w:p w14:paraId="4E70535C"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DIČ:</w:t>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t>CZ70994234</w:t>
      </w:r>
    </w:p>
    <w:p w14:paraId="463AC0F8" w14:textId="77777777" w:rsidR="005412E9" w:rsidRPr="00EB476D" w:rsidRDefault="005412E9" w:rsidP="00AF49A2">
      <w:pPr>
        <w:overflowPunct w:val="0"/>
        <w:autoSpaceDE w:val="0"/>
        <w:autoSpaceDN w:val="0"/>
        <w:adjustRightInd w:val="0"/>
        <w:spacing w:after="0" w:line="240" w:lineRule="auto"/>
        <w:ind w:left="2124" w:hanging="2124"/>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Zaps</w:t>
      </w:r>
      <w:r w:rsidR="004215CA" w:rsidRPr="00EB476D">
        <w:rPr>
          <w:rFonts w:asciiTheme="majorHAnsi" w:eastAsia="Times New Roman" w:hAnsiTheme="majorHAnsi" w:cs="Arial"/>
          <w:lang w:eastAsia="cs-CZ"/>
        </w:rPr>
        <w:t>á</w:t>
      </w:r>
      <w:r w:rsidRPr="00EB476D">
        <w:rPr>
          <w:rFonts w:asciiTheme="majorHAnsi" w:eastAsia="Times New Roman" w:hAnsiTheme="majorHAnsi" w:cs="Arial"/>
          <w:lang w:eastAsia="cs-CZ"/>
        </w:rPr>
        <w:t>n</w:t>
      </w:r>
      <w:r w:rsidR="004215CA" w:rsidRPr="00EB476D">
        <w:rPr>
          <w:rFonts w:asciiTheme="majorHAnsi" w:eastAsia="Times New Roman" w:hAnsiTheme="majorHAnsi" w:cs="Arial"/>
          <w:lang w:eastAsia="cs-CZ"/>
        </w:rPr>
        <w:t>a</w:t>
      </w:r>
      <w:r w:rsidRPr="00EB476D">
        <w:rPr>
          <w:rFonts w:asciiTheme="majorHAnsi" w:eastAsia="Times New Roman" w:hAnsiTheme="majorHAnsi" w:cs="Arial"/>
          <w:lang w:eastAsia="cs-CZ"/>
        </w:rPr>
        <w:t xml:space="preserve">: </w:t>
      </w:r>
      <w:r w:rsidRPr="00EB476D">
        <w:rPr>
          <w:rFonts w:asciiTheme="majorHAnsi" w:eastAsia="Times New Roman" w:hAnsiTheme="majorHAnsi" w:cs="Arial"/>
          <w:lang w:eastAsia="cs-CZ"/>
        </w:rPr>
        <w:tab/>
        <w:t xml:space="preserve">v obchodním rejstříku u Městského soudu v Praze, oddíl A, vložka 48384 </w:t>
      </w:r>
    </w:p>
    <w:p w14:paraId="5709CE0C" w14:textId="7E48BB3D" w:rsidR="005412E9" w:rsidRPr="00EB476D" w:rsidRDefault="005412E9" w:rsidP="00AF49A2">
      <w:pPr>
        <w:spacing w:after="0" w:line="240" w:lineRule="auto"/>
        <w:ind w:left="2124" w:hanging="2124"/>
        <w:rPr>
          <w:rFonts w:asciiTheme="majorHAnsi" w:eastAsia="Verdana" w:hAnsiTheme="majorHAnsi" w:cs="Arial"/>
          <w:iCs/>
          <w:color w:val="000000"/>
        </w:rPr>
      </w:pPr>
      <w:r w:rsidRPr="00EB476D">
        <w:rPr>
          <w:rFonts w:asciiTheme="majorHAnsi" w:eastAsia="Times New Roman" w:hAnsiTheme="majorHAnsi" w:cs="Arial"/>
          <w:lang w:eastAsia="cs-CZ"/>
        </w:rPr>
        <w:t>Zastoupen</w:t>
      </w:r>
      <w:r w:rsidR="004215CA" w:rsidRPr="00EB476D">
        <w:rPr>
          <w:rFonts w:asciiTheme="majorHAnsi" w:eastAsia="Times New Roman" w:hAnsiTheme="majorHAnsi" w:cs="Arial"/>
          <w:lang w:eastAsia="cs-CZ"/>
        </w:rPr>
        <w:t>a</w:t>
      </w:r>
      <w:r w:rsidRPr="00EB476D">
        <w:rPr>
          <w:rFonts w:asciiTheme="majorHAnsi" w:eastAsia="Times New Roman" w:hAnsiTheme="majorHAnsi" w:cs="Arial"/>
          <w:lang w:eastAsia="cs-CZ"/>
        </w:rPr>
        <w:t xml:space="preserve">: </w:t>
      </w:r>
      <w:r w:rsidRPr="00EB476D">
        <w:rPr>
          <w:rFonts w:asciiTheme="majorHAnsi" w:eastAsia="Times New Roman" w:hAnsiTheme="majorHAnsi" w:cs="Arial"/>
          <w:lang w:eastAsia="cs-CZ"/>
        </w:rPr>
        <w:tab/>
      </w:r>
      <w:r w:rsidR="00991C76" w:rsidRPr="00472873">
        <w:rPr>
          <w:rFonts w:asciiTheme="majorHAnsi" w:eastAsia="Times New Roman" w:hAnsiTheme="majorHAnsi" w:cs="Arial"/>
          <w:lang w:eastAsia="cs-CZ"/>
        </w:rPr>
        <w:t xml:space="preserve">Ing. Vladimír Filip, ředitel Oblastního </w:t>
      </w:r>
      <w:r w:rsidR="006751FD" w:rsidRPr="00472873">
        <w:rPr>
          <w:rFonts w:asciiTheme="majorHAnsi" w:eastAsia="Times New Roman" w:hAnsiTheme="majorHAnsi" w:cs="Arial"/>
          <w:lang w:eastAsia="cs-CZ"/>
        </w:rPr>
        <w:t>ředitelství</w:t>
      </w:r>
      <w:r w:rsidR="00991C76" w:rsidRPr="00472873">
        <w:rPr>
          <w:rFonts w:asciiTheme="majorHAnsi" w:eastAsia="Times New Roman" w:hAnsiTheme="majorHAnsi" w:cs="Arial"/>
          <w:lang w:eastAsia="cs-CZ"/>
        </w:rPr>
        <w:t xml:space="preserve"> </w:t>
      </w:r>
      <w:r w:rsidR="00991C76" w:rsidRPr="00B348FF">
        <w:rPr>
          <w:rFonts w:asciiTheme="majorHAnsi" w:eastAsia="Times New Roman" w:hAnsiTheme="majorHAnsi" w:cs="Arial"/>
          <w:lang w:eastAsia="cs-CZ"/>
        </w:rPr>
        <w:t>Praha na základě pověření č.</w:t>
      </w:r>
      <w:r w:rsidR="00B348FF">
        <w:rPr>
          <w:rFonts w:asciiTheme="majorHAnsi" w:eastAsia="Times New Roman" w:hAnsiTheme="majorHAnsi" w:cs="Arial"/>
          <w:lang w:eastAsia="cs-CZ"/>
        </w:rPr>
        <w:t xml:space="preserve"> </w:t>
      </w:r>
      <w:r w:rsidR="00B348FF" w:rsidRPr="00B348FF">
        <w:rPr>
          <w:rFonts w:asciiTheme="majorHAnsi" w:eastAsia="Times New Roman" w:hAnsiTheme="majorHAnsi" w:cs="Arial"/>
          <w:lang w:eastAsia="cs-CZ"/>
        </w:rPr>
        <w:t xml:space="preserve">3294 ze dne </w:t>
      </w:r>
      <w:proofErr w:type="gramStart"/>
      <w:r w:rsidR="00B348FF" w:rsidRPr="00B348FF">
        <w:rPr>
          <w:rFonts w:asciiTheme="majorHAnsi" w:eastAsia="Times New Roman" w:hAnsiTheme="majorHAnsi" w:cs="Arial"/>
          <w:lang w:eastAsia="cs-CZ"/>
        </w:rPr>
        <w:t>13.02.2023</w:t>
      </w:r>
      <w:proofErr w:type="gramEnd"/>
    </w:p>
    <w:p w14:paraId="2E32880A"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 xml:space="preserve">Bankovní spojení: </w:t>
      </w:r>
      <w:r w:rsidRPr="00EB476D">
        <w:rPr>
          <w:rFonts w:asciiTheme="majorHAnsi" w:eastAsia="Times New Roman" w:hAnsiTheme="majorHAnsi" w:cs="Arial"/>
          <w:lang w:eastAsia="cs-CZ"/>
        </w:rPr>
        <w:tab/>
        <w:t>Česká národní banka</w:t>
      </w:r>
      <w:r w:rsidRPr="00EB476D">
        <w:rPr>
          <w:rFonts w:asciiTheme="majorHAnsi" w:eastAsia="Times New Roman" w:hAnsiTheme="majorHAnsi" w:cs="Arial"/>
          <w:lang w:eastAsia="cs-CZ"/>
        </w:rPr>
        <w:tab/>
        <w:t xml:space="preserve">číslo účtu: </w:t>
      </w:r>
      <w:r w:rsidR="00EF6899" w:rsidRPr="00EB476D">
        <w:rPr>
          <w:rFonts w:asciiTheme="majorHAnsi" w:eastAsia="Times New Roman" w:hAnsiTheme="majorHAnsi" w:cs="Arial"/>
          <w:lang w:eastAsia="cs-CZ"/>
        </w:rPr>
        <w:t>802011/0710</w:t>
      </w:r>
    </w:p>
    <w:p w14:paraId="6399ADC4"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 xml:space="preserve">Variabilní symbol: </w:t>
      </w:r>
      <w:r w:rsidRPr="00EB476D">
        <w:rPr>
          <w:rFonts w:asciiTheme="majorHAnsi" w:eastAsia="Times New Roman" w:hAnsiTheme="majorHAnsi" w:cs="Arial"/>
          <w:lang w:eastAsia="cs-CZ"/>
        </w:rPr>
        <w:tab/>
      </w:r>
      <w:r w:rsidR="001136EA">
        <w:rPr>
          <w:rFonts w:asciiTheme="majorHAnsi" w:eastAsia="Times New Roman" w:hAnsiTheme="majorHAnsi" w:cs="Arial"/>
          <w:highlight w:val="yellow"/>
          <w:lang w:eastAsia="cs-CZ"/>
        </w:rPr>
        <w:t>XXXXXXXXXX</w:t>
      </w:r>
    </w:p>
    <w:p w14:paraId="19AC12A5"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u w:val="single"/>
          <w:lang w:eastAsia="cs-CZ"/>
        </w:rPr>
      </w:pPr>
      <w:r w:rsidRPr="00EB476D">
        <w:rPr>
          <w:rFonts w:asciiTheme="majorHAnsi" w:eastAsia="Times New Roman" w:hAnsiTheme="majorHAnsi" w:cs="Arial"/>
          <w:u w:val="single"/>
          <w:lang w:eastAsia="cs-CZ"/>
        </w:rPr>
        <w:t>Adresa pro doručování písemností:</w:t>
      </w:r>
    </w:p>
    <w:p w14:paraId="795400A1"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Správa železnic, státní organizace</w:t>
      </w:r>
    </w:p>
    <w:p w14:paraId="26A925A3" w14:textId="77777777" w:rsidR="00EF6899" w:rsidRPr="00EB476D" w:rsidRDefault="00EF689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Oblastní ředitelství Praha</w:t>
      </w:r>
    </w:p>
    <w:p w14:paraId="4215AF83" w14:textId="77777777" w:rsidR="005412E9" w:rsidRPr="00EB476D" w:rsidRDefault="00EF689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Partyzánská č. p. 1504/24, 170 00 Praha 7</w:t>
      </w:r>
    </w:p>
    <w:p w14:paraId="54FB1180" w14:textId="77777777" w:rsidR="00EF6899" w:rsidRPr="00EB476D" w:rsidRDefault="00EF689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p>
    <w:p w14:paraId="3EDB3E55" w14:textId="13BAD014" w:rsidR="005412E9" w:rsidRPr="006751F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6751FD">
        <w:rPr>
          <w:rFonts w:asciiTheme="majorHAnsi" w:eastAsia="Times New Roman" w:hAnsiTheme="majorHAnsi" w:cs="Arial"/>
          <w:lang w:eastAsia="cs-CZ"/>
        </w:rPr>
        <w:t xml:space="preserve">kontaktní osoba: </w:t>
      </w:r>
      <w:r w:rsidRPr="006751FD">
        <w:rPr>
          <w:rFonts w:asciiTheme="majorHAnsi" w:eastAsia="Times New Roman" w:hAnsiTheme="majorHAnsi" w:cs="Arial"/>
          <w:lang w:eastAsia="cs-CZ"/>
        </w:rPr>
        <w:tab/>
      </w:r>
      <w:r w:rsidR="00991C76" w:rsidRPr="006751FD">
        <w:rPr>
          <w:rFonts w:asciiTheme="majorHAnsi" w:eastAsia="Times New Roman" w:hAnsiTheme="majorHAnsi" w:cs="Arial"/>
          <w:lang w:eastAsia="cs-CZ"/>
        </w:rPr>
        <w:t xml:space="preserve">Terezie Krejbychová, DiS. </w:t>
      </w:r>
    </w:p>
    <w:p w14:paraId="7BF30CC1" w14:textId="5EF234DA" w:rsidR="005412E9" w:rsidRPr="006751F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6751FD">
        <w:rPr>
          <w:rFonts w:asciiTheme="majorHAnsi" w:eastAsia="Times New Roman" w:hAnsiTheme="majorHAnsi" w:cs="Arial"/>
          <w:lang w:eastAsia="cs-CZ"/>
        </w:rPr>
        <w:t xml:space="preserve">tel.: </w:t>
      </w:r>
      <w:r w:rsidRPr="006751FD">
        <w:rPr>
          <w:rFonts w:asciiTheme="majorHAnsi" w:eastAsia="Times New Roman" w:hAnsiTheme="majorHAnsi" w:cs="Arial"/>
          <w:lang w:eastAsia="cs-CZ"/>
        </w:rPr>
        <w:tab/>
      </w:r>
      <w:r w:rsidRPr="006751FD">
        <w:rPr>
          <w:rFonts w:asciiTheme="majorHAnsi" w:eastAsia="Times New Roman" w:hAnsiTheme="majorHAnsi" w:cs="Arial"/>
          <w:lang w:eastAsia="cs-CZ"/>
        </w:rPr>
        <w:tab/>
      </w:r>
      <w:r w:rsidRPr="006751FD">
        <w:rPr>
          <w:rFonts w:asciiTheme="majorHAnsi" w:eastAsia="Times New Roman" w:hAnsiTheme="majorHAnsi" w:cs="Arial"/>
          <w:lang w:eastAsia="cs-CZ"/>
        </w:rPr>
        <w:tab/>
      </w:r>
      <w:r w:rsidR="006751FD" w:rsidRPr="006751FD">
        <w:rPr>
          <w:rFonts w:asciiTheme="majorHAnsi" w:eastAsia="Times New Roman" w:hAnsiTheme="majorHAnsi" w:cs="Arial"/>
          <w:lang w:eastAsia="cs-CZ"/>
        </w:rPr>
        <w:t>+420 724 878 363</w:t>
      </w:r>
    </w:p>
    <w:p w14:paraId="363D4C10" w14:textId="519C71C0"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6751FD">
        <w:rPr>
          <w:rFonts w:asciiTheme="majorHAnsi" w:eastAsia="Times New Roman" w:hAnsiTheme="majorHAnsi" w:cs="Arial"/>
          <w:lang w:eastAsia="cs-CZ"/>
        </w:rPr>
        <w:t xml:space="preserve">e-mail: </w:t>
      </w:r>
      <w:r w:rsidRPr="006751FD">
        <w:rPr>
          <w:rFonts w:asciiTheme="majorHAnsi" w:eastAsia="Times New Roman" w:hAnsiTheme="majorHAnsi" w:cs="Arial"/>
          <w:lang w:eastAsia="cs-CZ"/>
        </w:rPr>
        <w:tab/>
      </w:r>
      <w:r w:rsidRPr="006751FD">
        <w:rPr>
          <w:rFonts w:asciiTheme="majorHAnsi" w:eastAsia="Times New Roman" w:hAnsiTheme="majorHAnsi" w:cs="Arial"/>
          <w:lang w:eastAsia="cs-CZ"/>
        </w:rPr>
        <w:tab/>
      </w:r>
      <w:r w:rsidR="006751FD" w:rsidRPr="006751FD">
        <w:rPr>
          <w:rFonts w:asciiTheme="majorHAnsi" w:eastAsia="Times New Roman" w:hAnsiTheme="majorHAnsi" w:cs="Arial"/>
          <w:lang w:eastAsia="cs-CZ"/>
        </w:rPr>
        <w:t>Krejbychova@spravazeleznic.cz</w:t>
      </w:r>
    </w:p>
    <w:p w14:paraId="689BD6B4"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p>
    <w:p w14:paraId="3D88AFE0" w14:textId="6C065E3E"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(dále jen „</w:t>
      </w:r>
      <w:proofErr w:type="spellStart"/>
      <w:r w:rsidR="00D7347E">
        <w:rPr>
          <w:rFonts w:asciiTheme="majorHAnsi" w:eastAsia="Times New Roman" w:hAnsiTheme="majorHAnsi" w:cs="Arial"/>
          <w:lang w:eastAsia="cs-CZ"/>
        </w:rPr>
        <w:t>koncedent</w:t>
      </w:r>
      <w:proofErr w:type="spellEnd"/>
      <w:r w:rsidRPr="00EB476D">
        <w:rPr>
          <w:rFonts w:asciiTheme="majorHAnsi" w:eastAsia="Times New Roman" w:hAnsiTheme="majorHAnsi" w:cs="Arial"/>
          <w:lang w:eastAsia="cs-CZ"/>
        </w:rPr>
        <w:t>“)</w:t>
      </w:r>
    </w:p>
    <w:p w14:paraId="3FD00136"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p>
    <w:p w14:paraId="29CB507B"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a</w:t>
      </w:r>
    </w:p>
    <w:p w14:paraId="77DB4CAE"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p>
    <w:p w14:paraId="3319B2C9" w14:textId="77777777" w:rsidR="00EF6899" w:rsidRPr="00EB476D" w:rsidRDefault="00EF689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b/>
          <w:bCs/>
          <w:sz w:val="20"/>
          <w:szCs w:val="20"/>
          <w:lang w:eastAsia="cs-CZ"/>
        </w:rPr>
        <w:t>Obchodní firma</w:t>
      </w:r>
      <w:r w:rsidRPr="00EB476D">
        <w:rPr>
          <w:rFonts w:asciiTheme="majorHAnsi" w:eastAsia="Times New Roman" w:hAnsiTheme="majorHAnsi" w:cs="Arial"/>
          <w:b/>
          <w:bCs/>
          <w:lang w:eastAsia="cs-CZ"/>
        </w:rPr>
        <w:t xml:space="preserve"> </w:t>
      </w:r>
      <w:r w:rsidRPr="00EB476D">
        <w:rPr>
          <w:rFonts w:asciiTheme="majorHAnsi" w:eastAsia="Times New Roman" w:hAnsiTheme="majorHAnsi" w:cs="Arial"/>
          <w:highlight w:val="yellow"/>
          <w:lang w:eastAsia="cs-CZ"/>
        </w:rPr>
        <w:t>(u podnikatelských subjektů zapsaných v obchodním rejstříku), jméno a příjmení u podnikatelů jako fyzických osob nezapsaných v obchodním rejstříku, název u právnických osob jméno a příjmení, rodné číslo, trvalý pobyt</w:t>
      </w:r>
    </w:p>
    <w:p w14:paraId="7BECA15B" w14:textId="77777777" w:rsidR="004215CA"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 xml:space="preserve">Sídlo/trvalý pobyt: </w:t>
      </w:r>
      <w:r w:rsidR="00EB476D">
        <w:rPr>
          <w:rFonts w:asciiTheme="majorHAnsi" w:eastAsia="Times New Roman" w:hAnsiTheme="majorHAnsi" w:cs="Arial"/>
          <w:lang w:eastAsia="cs-CZ"/>
        </w:rPr>
        <w:tab/>
      </w:r>
      <w:r w:rsidRPr="00EB476D">
        <w:rPr>
          <w:rFonts w:asciiTheme="majorHAnsi" w:eastAsia="Times New Roman" w:hAnsiTheme="majorHAnsi" w:cs="Arial"/>
          <w:highlight w:val="yellow"/>
          <w:lang w:eastAsia="cs-CZ"/>
        </w:rPr>
        <w:t>…………………….</w:t>
      </w:r>
    </w:p>
    <w:p w14:paraId="3FF7262E" w14:textId="5C1BEB12" w:rsidR="004215CA" w:rsidRPr="00EB476D" w:rsidRDefault="00EB476D"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Pr>
          <w:rFonts w:asciiTheme="majorHAnsi" w:eastAsia="Times New Roman" w:hAnsiTheme="majorHAnsi" w:cs="Arial"/>
          <w:lang w:eastAsia="cs-CZ"/>
        </w:rPr>
        <w:t>IČ</w:t>
      </w:r>
      <w:r w:rsidR="003C7BC3">
        <w:rPr>
          <w:rFonts w:asciiTheme="majorHAnsi" w:eastAsia="Times New Roman" w:hAnsiTheme="majorHAnsi" w:cs="Arial"/>
          <w:lang w:eastAsia="cs-CZ"/>
        </w:rPr>
        <w:t>O</w:t>
      </w:r>
      <w:r w:rsidR="004215CA" w:rsidRPr="00EB476D">
        <w:rPr>
          <w:rFonts w:asciiTheme="majorHAnsi" w:eastAsia="Times New Roman" w:hAnsiTheme="majorHAnsi" w:cs="Arial"/>
          <w:lang w:eastAsia="cs-CZ"/>
        </w:rPr>
        <w:t>:</w:t>
      </w:r>
      <w:r>
        <w:rPr>
          <w:rFonts w:asciiTheme="majorHAnsi" w:eastAsia="Times New Roman" w:hAnsiTheme="majorHAnsi" w:cs="Arial"/>
          <w:lang w:eastAsia="cs-CZ"/>
        </w:rPr>
        <w:tab/>
      </w:r>
      <w:r>
        <w:rPr>
          <w:rFonts w:asciiTheme="majorHAnsi" w:eastAsia="Times New Roman" w:hAnsiTheme="majorHAnsi" w:cs="Arial"/>
          <w:lang w:eastAsia="cs-CZ"/>
        </w:rPr>
        <w:tab/>
      </w:r>
      <w:r>
        <w:rPr>
          <w:rFonts w:asciiTheme="majorHAnsi" w:eastAsia="Times New Roman" w:hAnsiTheme="majorHAnsi" w:cs="Arial"/>
          <w:lang w:eastAsia="cs-CZ"/>
        </w:rPr>
        <w:tab/>
      </w:r>
      <w:r w:rsidR="004215CA" w:rsidRPr="00EB476D">
        <w:rPr>
          <w:rFonts w:asciiTheme="majorHAnsi" w:eastAsia="Times New Roman" w:hAnsiTheme="majorHAnsi" w:cs="Arial"/>
          <w:highlight w:val="yellow"/>
          <w:lang w:eastAsia="cs-CZ"/>
        </w:rPr>
        <w:t>……………………</w:t>
      </w:r>
      <w:r w:rsidR="004215CA" w:rsidRPr="00EB476D">
        <w:rPr>
          <w:rFonts w:asciiTheme="majorHAnsi" w:eastAsia="Times New Roman" w:hAnsiTheme="majorHAnsi" w:cs="Arial"/>
          <w:lang w:eastAsia="cs-CZ"/>
        </w:rPr>
        <w:tab/>
      </w:r>
      <w:r w:rsidR="004215CA" w:rsidRPr="00EB476D">
        <w:rPr>
          <w:rFonts w:asciiTheme="majorHAnsi" w:eastAsia="Times New Roman" w:hAnsiTheme="majorHAnsi" w:cs="Arial"/>
          <w:lang w:eastAsia="cs-CZ"/>
        </w:rPr>
        <w:tab/>
      </w:r>
    </w:p>
    <w:p w14:paraId="078091F3" w14:textId="77777777" w:rsidR="004215CA"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DIČ:</w:t>
      </w:r>
      <w:r w:rsidR="00EB476D">
        <w:rPr>
          <w:rFonts w:asciiTheme="majorHAnsi" w:eastAsia="Times New Roman" w:hAnsiTheme="majorHAnsi" w:cs="Arial"/>
          <w:lang w:eastAsia="cs-CZ"/>
        </w:rPr>
        <w:tab/>
      </w:r>
      <w:r w:rsidR="00EB476D">
        <w:rPr>
          <w:rFonts w:asciiTheme="majorHAnsi" w:eastAsia="Times New Roman" w:hAnsiTheme="majorHAnsi" w:cs="Arial"/>
          <w:lang w:eastAsia="cs-CZ"/>
        </w:rPr>
        <w:tab/>
      </w:r>
      <w:r w:rsidR="00EB476D">
        <w:rPr>
          <w:rFonts w:asciiTheme="majorHAnsi" w:eastAsia="Times New Roman" w:hAnsiTheme="majorHAnsi" w:cs="Arial"/>
          <w:lang w:eastAsia="cs-CZ"/>
        </w:rPr>
        <w:tab/>
      </w:r>
      <w:r w:rsidRPr="00EB476D">
        <w:rPr>
          <w:rFonts w:asciiTheme="majorHAnsi" w:eastAsia="Times New Roman" w:hAnsiTheme="majorHAnsi" w:cs="Arial"/>
          <w:highlight w:val="yellow"/>
          <w:lang w:eastAsia="cs-CZ"/>
        </w:rPr>
        <w:t>..................</w:t>
      </w:r>
      <w:r w:rsidRPr="00EB476D">
        <w:rPr>
          <w:rFonts w:asciiTheme="majorHAnsi" w:eastAsia="Times New Roman" w:hAnsiTheme="majorHAnsi" w:cs="Arial"/>
          <w:lang w:eastAsia="cs-CZ"/>
        </w:rPr>
        <w:t xml:space="preserve"> (plátce/neplátce DPH)  </w:t>
      </w:r>
    </w:p>
    <w:p w14:paraId="6A6BC595" w14:textId="77777777" w:rsidR="00EF6899" w:rsidRPr="00EB476D" w:rsidRDefault="00EF6899" w:rsidP="00AF49A2">
      <w:pPr>
        <w:overflowPunct w:val="0"/>
        <w:autoSpaceDE w:val="0"/>
        <w:autoSpaceDN w:val="0"/>
        <w:adjustRightInd w:val="0"/>
        <w:spacing w:after="0" w:line="240" w:lineRule="auto"/>
        <w:ind w:left="2124" w:hanging="2124"/>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Zapsána</w:t>
      </w:r>
      <w:r w:rsidR="004F4D26">
        <w:rPr>
          <w:rFonts w:asciiTheme="majorHAnsi" w:eastAsia="Times New Roman" w:hAnsiTheme="majorHAnsi" w:cs="Arial"/>
          <w:lang w:eastAsia="cs-CZ"/>
        </w:rPr>
        <w:t>:</w:t>
      </w:r>
      <w:r w:rsidR="004F4D26">
        <w:rPr>
          <w:rFonts w:asciiTheme="majorHAnsi" w:eastAsia="Times New Roman" w:hAnsiTheme="majorHAnsi" w:cs="Arial"/>
          <w:lang w:eastAsia="cs-CZ"/>
        </w:rPr>
        <w:tab/>
      </w:r>
      <w:r w:rsidRPr="00EB476D">
        <w:rPr>
          <w:rFonts w:asciiTheme="majorHAnsi" w:eastAsia="Times New Roman" w:hAnsiTheme="majorHAnsi" w:cs="Arial"/>
          <w:lang w:eastAsia="cs-CZ"/>
        </w:rPr>
        <w:t xml:space="preserve">v obchodním rejstříku </w:t>
      </w:r>
      <w:r w:rsidR="00EB476D" w:rsidRPr="00EB476D">
        <w:rPr>
          <w:rFonts w:asciiTheme="majorHAnsi" w:eastAsia="Times New Roman" w:hAnsiTheme="majorHAnsi" w:cs="Arial"/>
          <w:lang w:eastAsia="cs-CZ"/>
        </w:rPr>
        <w:t xml:space="preserve">u </w:t>
      </w:r>
      <w:r w:rsidR="00EB476D" w:rsidRPr="00EB476D">
        <w:rPr>
          <w:rFonts w:asciiTheme="majorHAnsi" w:eastAsia="Times New Roman" w:hAnsiTheme="majorHAnsi" w:cs="Arial"/>
          <w:highlight w:val="yellow"/>
          <w:lang w:eastAsia="cs-CZ"/>
        </w:rPr>
        <w:t>…………</w:t>
      </w:r>
      <w:r w:rsidR="00EB476D" w:rsidRPr="00EB476D">
        <w:rPr>
          <w:rFonts w:asciiTheme="majorHAnsi" w:eastAsia="Times New Roman" w:hAnsiTheme="majorHAnsi" w:cs="Arial"/>
          <w:lang w:eastAsia="cs-CZ"/>
        </w:rPr>
        <w:t xml:space="preserve"> soudu </w:t>
      </w:r>
      <w:r w:rsidRPr="00EB476D">
        <w:rPr>
          <w:rFonts w:asciiTheme="majorHAnsi" w:eastAsia="Times New Roman" w:hAnsiTheme="majorHAnsi" w:cs="Arial"/>
          <w:lang w:eastAsia="cs-CZ"/>
        </w:rPr>
        <w:t>v</w:t>
      </w:r>
      <w:r w:rsidRPr="00EB476D">
        <w:rPr>
          <w:rFonts w:asciiTheme="majorHAnsi" w:eastAsia="Times New Roman" w:hAnsiTheme="majorHAnsi" w:cs="Arial"/>
          <w:highlight w:val="yellow"/>
          <w:lang w:eastAsia="cs-CZ"/>
        </w:rPr>
        <w:t>.................</w:t>
      </w:r>
      <w:r w:rsidRPr="00EB476D">
        <w:rPr>
          <w:rFonts w:asciiTheme="majorHAnsi" w:eastAsia="Times New Roman" w:hAnsiTheme="majorHAnsi" w:cs="Arial"/>
          <w:lang w:eastAsia="cs-CZ"/>
        </w:rPr>
        <w:t>, oddíl</w:t>
      </w:r>
      <w:r w:rsidRPr="00EB476D">
        <w:rPr>
          <w:rFonts w:asciiTheme="majorHAnsi" w:eastAsia="Times New Roman" w:hAnsiTheme="majorHAnsi" w:cs="Arial"/>
          <w:highlight w:val="yellow"/>
          <w:lang w:eastAsia="cs-CZ"/>
        </w:rPr>
        <w:t>......</w:t>
      </w:r>
      <w:r w:rsidRPr="00EB476D">
        <w:rPr>
          <w:rFonts w:asciiTheme="majorHAnsi" w:eastAsia="Times New Roman" w:hAnsiTheme="majorHAnsi" w:cs="Arial"/>
          <w:lang w:eastAsia="cs-CZ"/>
        </w:rPr>
        <w:t>, vložka</w:t>
      </w:r>
      <w:r w:rsidRPr="00EB476D">
        <w:rPr>
          <w:rFonts w:asciiTheme="majorHAnsi" w:eastAsia="Times New Roman" w:hAnsiTheme="majorHAnsi" w:cs="Arial"/>
          <w:highlight w:val="yellow"/>
          <w:lang w:eastAsia="cs-CZ"/>
        </w:rPr>
        <w:t>........</w:t>
      </w:r>
    </w:p>
    <w:p w14:paraId="4387C8B5" w14:textId="77777777" w:rsidR="00EF6899"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Z</w:t>
      </w:r>
      <w:r w:rsidR="00EF6899" w:rsidRPr="00EB476D">
        <w:rPr>
          <w:rFonts w:asciiTheme="majorHAnsi" w:eastAsia="Times New Roman" w:hAnsiTheme="majorHAnsi" w:cs="Arial"/>
          <w:lang w:eastAsia="cs-CZ"/>
        </w:rPr>
        <w:t xml:space="preserve">astoupen/a: </w:t>
      </w:r>
      <w:r w:rsidR="00EB476D">
        <w:rPr>
          <w:rFonts w:asciiTheme="majorHAnsi" w:eastAsia="Times New Roman" w:hAnsiTheme="majorHAnsi" w:cs="Arial"/>
          <w:lang w:eastAsia="cs-CZ"/>
        </w:rPr>
        <w:tab/>
      </w:r>
      <w:r w:rsidR="00EB476D">
        <w:rPr>
          <w:rFonts w:asciiTheme="majorHAnsi" w:eastAsia="Times New Roman" w:hAnsiTheme="majorHAnsi" w:cs="Arial"/>
          <w:lang w:eastAsia="cs-CZ"/>
        </w:rPr>
        <w:tab/>
      </w:r>
      <w:r w:rsidR="00EF6899" w:rsidRPr="00EB476D">
        <w:rPr>
          <w:rFonts w:asciiTheme="majorHAnsi" w:eastAsia="Times New Roman" w:hAnsiTheme="majorHAnsi" w:cs="Arial"/>
          <w:highlight w:val="yellow"/>
          <w:lang w:eastAsia="cs-CZ"/>
        </w:rPr>
        <w:t>…………………….</w:t>
      </w:r>
    </w:p>
    <w:p w14:paraId="4B2BB0F4" w14:textId="77777777" w:rsidR="00EF6899"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B</w:t>
      </w:r>
      <w:r w:rsidR="00EF6899" w:rsidRPr="00EB476D">
        <w:rPr>
          <w:rFonts w:asciiTheme="majorHAnsi" w:eastAsia="Times New Roman" w:hAnsiTheme="majorHAnsi" w:cs="Arial"/>
          <w:lang w:eastAsia="cs-CZ"/>
        </w:rPr>
        <w:t xml:space="preserve">ankovní spojení: </w:t>
      </w:r>
      <w:r w:rsidR="00EB476D">
        <w:rPr>
          <w:rFonts w:asciiTheme="majorHAnsi" w:eastAsia="Times New Roman" w:hAnsiTheme="majorHAnsi" w:cs="Arial"/>
          <w:lang w:eastAsia="cs-CZ"/>
        </w:rPr>
        <w:tab/>
      </w:r>
      <w:r w:rsidR="00EF6899" w:rsidRPr="00EB476D">
        <w:rPr>
          <w:rFonts w:asciiTheme="majorHAnsi" w:eastAsia="Times New Roman" w:hAnsiTheme="majorHAnsi" w:cs="Arial"/>
          <w:highlight w:val="yellow"/>
          <w:lang w:eastAsia="cs-CZ"/>
        </w:rPr>
        <w:t>………………………………………………………..</w:t>
      </w:r>
    </w:p>
    <w:p w14:paraId="66305B60" w14:textId="77777777" w:rsidR="004215CA"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u w:val="single"/>
          <w:lang w:eastAsia="cs-CZ"/>
        </w:rPr>
      </w:pPr>
      <w:r w:rsidRPr="00EB476D">
        <w:rPr>
          <w:rFonts w:asciiTheme="majorHAnsi" w:eastAsia="Times New Roman" w:hAnsiTheme="majorHAnsi" w:cs="Arial"/>
          <w:u w:val="single"/>
          <w:lang w:eastAsia="cs-CZ"/>
        </w:rPr>
        <w:t>A</w:t>
      </w:r>
      <w:r w:rsidR="00EF6899" w:rsidRPr="00EB476D">
        <w:rPr>
          <w:rFonts w:asciiTheme="majorHAnsi" w:eastAsia="Times New Roman" w:hAnsiTheme="majorHAnsi" w:cs="Arial"/>
          <w:u w:val="single"/>
          <w:lang w:eastAsia="cs-CZ"/>
        </w:rPr>
        <w:t>dresa pro doručování</w:t>
      </w:r>
      <w:r w:rsidR="00EB476D">
        <w:rPr>
          <w:rFonts w:asciiTheme="majorHAnsi" w:eastAsia="Times New Roman" w:hAnsiTheme="majorHAnsi" w:cs="Arial"/>
          <w:u w:val="single"/>
          <w:lang w:eastAsia="cs-CZ"/>
        </w:rPr>
        <w:t xml:space="preserve"> písemností:</w:t>
      </w:r>
    </w:p>
    <w:p w14:paraId="682E70CD" w14:textId="77777777" w:rsidR="00EF6899" w:rsidRPr="00EB476D" w:rsidRDefault="00EF6899" w:rsidP="00AF49A2">
      <w:pPr>
        <w:overflowPunct w:val="0"/>
        <w:autoSpaceDE w:val="0"/>
        <w:autoSpaceDN w:val="0"/>
        <w:adjustRightInd w:val="0"/>
        <w:spacing w:after="0" w:line="240" w:lineRule="auto"/>
        <w:textAlignment w:val="baseline"/>
        <w:rPr>
          <w:rFonts w:asciiTheme="majorHAnsi" w:eastAsia="Times New Roman" w:hAnsiTheme="majorHAnsi" w:cs="Arial"/>
          <w:highlight w:val="yellow"/>
          <w:lang w:eastAsia="cs-CZ"/>
        </w:rPr>
      </w:pPr>
      <w:r w:rsidRPr="00EB476D">
        <w:rPr>
          <w:rFonts w:asciiTheme="majorHAnsi" w:eastAsia="Times New Roman" w:hAnsiTheme="majorHAnsi" w:cs="Arial"/>
          <w:highlight w:val="yellow"/>
          <w:lang w:eastAsia="cs-CZ"/>
        </w:rPr>
        <w:t>………………………………………………………..</w:t>
      </w:r>
    </w:p>
    <w:p w14:paraId="58AA5D23" w14:textId="77777777" w:rsidR="00EF6899"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highlight w:val="yellow"/>
          <w:lang w:eastAsia="cs-CZ"/>
        </w:rPr>
      </w:pPr>
      <w:r w:rsidRPr="00EB476D">
        <w:rPr>
          <w:rFonts w:asciiTheme="majorHAnsi" w:eastAsia="Times New Roman" w:hAnsiTheme="majorHAnsi" w:cs="Arial"/>
          <w:highlight w:val="yellow"/>
          <w:lang w:eastAsia="cs-CZ"/>
        </w:rPr>
        <w:t>………………………………………………………..</w:t>
      </w:r>
    </w:p>
    <w:p w14:paraId="1AC3DA70" w14:textId="77777777" w:rsidR="00EF6899"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highlight w:val="yellow"/>
          <w:lang w:eastAsia="cs-CZ"/>
        </w:rPr>
        <w:t>………………………………………………………..</w:t>
      </w:r>
    </w:p>
    <w:p w14:paraId="669FC28B"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 xml:space="preserve">tel.: </w:t>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r>
      <w:r w:rsidR="004215CA" w:rsidRPr="00EB476D">
        <w:rPr>
          <w:rFonts w:asciiTheme="majorHAnsi" w:eastAsia="Times New Roman" w:hAnsiTheme="majorHAnsi" w:cs="Arial"/>
          <w:lang w:eastAsia="cs-CZ"/>
        </w:rPr>
        <w:tab/>
      </w:r>
      <w:r w:rsidR="004215CA" w:rsidRPr="00EB476D">
        <w:rPr>
          <w:rFonts w:asciiTheme="majorHAnsi" w:eastAsia="Times New Roman" w:hAnsiTheme="majorHAnsi" w:cs="Arial"/>
          <w:highlight w:val="yellow"/>
          <w:lang w:eastAsia="cs-CZ"/>
        </w:rPr>
        <w:t>……………………….</w:t>
      </w:r>
    </w:p>
    <w:p w14:paraId="19F72FC1" w14:textId="77777777" w:rsidR="005412E9" w:rsidRPr="00EB476D" w:rsidRDefault="005412E9"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e-mail:</w:t>
      </w:r>
      <w:r w:rsidRPr="00EB476D">
        <w:rPr>
          <w:rFonts w:asciiTheme="majorHAnsi" w:eastAsia="Times New Roman" w:hAnsiTheme="majorHAnsi" w:cs="Arial"/>
          <w:lang w:eastAsia="cs-CZ"/>
        </w:rPr>
        <w:tab/>
      </w:r>
      <w:r w:rsidRPr="00EB476D">
        <w:rPr>
          <w:rFonts w:asciiTheme="majorHAnsi" w:eastAsia="Times New Roman" w:hAnsiTheme="majorHAnsi" w:cs="Arial"/>
          <w:lang w:eastAsia="cs-CZ"/>
        </w:rPr>
        <w:tab/>
      </w:r>
      <w:r w:rsidR="004215CA" w:rsidRPr="00EB476D">
        <w:rPr>
          <w:rFonts w:asciiTheme="majorHAnsi" w:eastAsia="Times New Roman" w:hAnsiTheme="majorHAnsi" w:cs="Arial"/>
          <w:lang w:eastAsia="cs-CZ"/>
        </w:rPr>
        <w:tab/>
      </w:r>
      <w:r w:rsidR="004215CA" w:rsidRPr="00EB476D">
        <w:rPr>
          <w:rFonts w:asciiTheme="majorHAnsi" w:eastAsia="Times New Roman" w:hAnsiTheme="majorHAnsi" w:cs="Arial"/>
          <w:highlight w:val="yellow"/>
          <w:lang w:eastAsia="cs-CZ"/>
        </w:rPr>
        <w:t>……………………….</w:t>
      </w:r>
    </w:p>
    <w:p w14:paraId="3AEFD01D" w14:textId="77777777" w:rsidR="00CB063B" w:rsidRPr="00EB476D" w:rsidRDefault="004215CA" w:rsidP="00AF49A2">
      <w:pPr>
        <w:overflowPunct w:val="0"/>
        <w:autoSpaceDE w:val="0"/>
        <w:autoSpaceDN w:val="0"/>
        <w:adjustRightInd w:val="0"/>
        <w:spacing w:after="0" w:line="240" w:lineRule="auto"/>
        <w:textAlignment w:val="baseline"/>
        <w:rPr>
          <w:rFonts w:asciiTheme="majorHAnsi" w:eastAsia="Times New Roman" w:hAnsiTheme="majorHAnsi" w:cs="Arial"/>
          <w:lang w:eastAsia="cs-CZ"/>
        </w:rPr>
      </w:pPr>
      <w:r w:rsidRPr="00EB476D">
        <w:rPr>
          <w:rFonts w:asciiTheme="majorHAnsi" w:eastAsia="Times New Roman" w:hAnsiTheme="majorHAnsi" w:cs="Arial"/>
          <w:lang w:eastAsia="cs-CZ"/>
        </w:rPr>
        <w:t xml:space="preserve">datová schránka: </w:t>
      </w:r>
      <w:r w:rsidRPr="00EB476D">
        <w:rPr>
          <w:rFonts w:asciiTheme="majorHAnsi" w:eastAsia="Times New Roman" w:hAnsiTheme="majorHAnsi" w:cs="Arial"/>
          <w:lang w:eastAsia="cs-CZ"/>
        </w:rPr>
        <w:tab/>
      </w:r>
      <w:r w:rsidRPr="00EB476D">
        <w:rPr>
          <w:rFonts w:asciiTheme="majorHAnsi" w:eastAsia="Times New Roman" w:hAnsiTheme="majorHAnsi" w:cs="Arial"/>
          <w:highlight w:val="yellow"/>
          <w:lang w:eastAsia="cs-CZ"/>
        </w:rPr>
        <w:t>……………………….</w:t>
      </w:r>
    </w:p>
    <w:p w14:paraId="1D0FA993" w14:textId="77777777" w:rsidR="006B7170" w:rsidRPr="00EB476D" w:rsidRDefault="006B7170" w:rsidP="00244668">
      <w:pPr>
        <w:spacing w:after="0" w:line="240" w:lineRule="auto"/>
        <w:rPr>
          <w:rFonts w:asciiTheme="majorHAnsi" w:hAnsiTheme="majorHAnsi" w:cs="Arial"/>
        </w:rPr>
      </w:pPr>
    </w:p>
    <w:p w14:paraId="7CE9395A" w14:textId="4B5A5BD2" w:rsidR="006B7170" w:rsidRPr="00EB476D" w:rsidRDefault="006B7170" w:rsidP="00244668">
      <w:pPr>
        <w:spacing w:after="0" w:line="240" w:lineRule="auto"/>
        <w:rPr>
          <w:rFonts w:asciiTheme="majorHAnsi" w:hAnsiTheme="majorHAnsi" w:cs="Arial"/>
        </w:rPr>
      </w:pPr>
      <w:r w:rsidRPr="00EB476D">
        <w:rPr>
          <w:rFonts w:asciiTheme="majorHAnsi" w:hAnsiTheme="majorHAnsi" w:cs="Arial"/>
        </w:rPr>
        <w:t>(dále jen „</w:t>
      </w:r>
      <w:r w:rsidR="00D7347E">
        <w:rPr>
          <w:rFonts w:asciiTheme="majorHAnsi" w:hAnsiTheme="majorHAnsi" w:cs="Arial"/>
        </w:rPr>
        <w:t>koncesionář</w:t>
      </w:r>
      <w:r w:rsidRPr="00EB476D">
        <w:rPr>
          <w:rFonts w:asciiTheme="majorHAnsi" w:hAnsiTheme="majorHAnsi" w:cs="Arial"/>
        </w:rPr>
        <w:t>”)</w:t>
      </w:r>
    </w:p>
    <w:p w14:paraId="1A4A2071" w14:textId="77777777" w:rsidR="006B7170" w:rsidRPr="00EB476D" w:rsidRDefault="006B7170" w:rsidP="00244668">
      <w:pPr>
        <w:spacing w:after="0" w:line="240" w:lineRule="auto"/>
        <w:rPr>
          <w:rFonts w:asciiTheme="majorHAnsi" w:hAnsiTheme="majorHAnsi" w:cs="Arial"/>
        </w:rPr>
      </w:pPr>
    </w:p>
    <w:p w14:paraId="28CB5483" w14:textId="77777777" w:rsidR="006B7170" w:rsidRPr="00EB476D" w:rsidRDefault="006B7170" w:rsidP="00244668">
      <w:pPr>
        <w:spacing w:after="0" w:line="240" w:lineRule="auto"/>
        <w:rPr>
          <w:rFonts w:asciiTheme="majorHAnsi" w:hAnsiTheme="majorHAnsi" w:cs="Arial"/>
        </w:rPr>
      </w:pPr>
      <w:r w:rsidRPr="00EB476D">
        <w:rPr>
          <w:rFonts w:asciiTheme="majorHAnsi" w:hAnsiTheme="majorHAnsi" w:cs="Arial"/>
        </w:rPr>
        <w:t>(společně též jen jako „smluvní strany“)</w:t>
      </w:r>
    </w:p>
    <w:p w14:paraId="1B75E7AE" w14:textId="77777777" w:rsidR="006B7170" w:rsidRDefault="006B7170" w:rsidP="00244668">
      <w:pPr>
        <w:tabs>
          <w:tab w:val="left" w:pos="357"/>
        </w:tabs>
        <w:spacing w:after="0" w:line="240" w:lineRule="auto"/>
        <w:jc w:val="both"/>
        <w:rPr>
          <w:rFonts w:asciiTheme="majorHAnsi" w:hAnsiTheme="majorHAnsi" w:cs="Arial"/>
        </w:rPr>
      </w:pPr>
    </w:p>
    <w:p w14:paraId="1545B9A2" w14:textId="77777777" w:rsidR="00716DB0" w:rsidRPr="00EB476D" w:rsidRDefault="00716DB0" w:rsidP="00244668">
      <w:pPr>
        <w:tabs>
          <w:tab w:val="left" w:pos="357"/>
        </w:tabs>
        <w:spacing w:after="0" w:line="240" w:lineRule="auto"/>
        <w:jc w:val="both"/>
        <w:rPr>
          <w:rFonts w:asciiTheme="majorHAnsi" w:hAnsiTheme="majorHAnsi" w:cs="Arial"/>
        </w:rPr>
      </w:pPr>
    </w:p>
    <w:p w14:paraId="2EEF30E7" w14:textId="4A46C0E7" w:rsidR="004215CA" w:rsidRDefault="004215CA" w:rsidP="00244668">
      <w:pPr>
        <w:shd w:val="clear" w:color="auto" w:fill="FFFFFF"/>
        <w:tabs>
          <w:tab w:val="left" w:pos="0"/>
        </w:tabs>
        <w:spacing w:after="0" w:line="240" w:lineRule="auto"/>
        <w:jc w:val="both"/>
        <w:rPr>
          <w:rFonts w:asciiTheme="majorHAnsi" w:hAnsiTheme="majorHAnsi" w:cs="Arial"/>
        </w:rPr>
      </w:pPr>
      <w:r w:rsidRPr="00F76EB4">
        <w:rPr>
          <w:rFonts w:asciiTheme="majorHAnsi" w:hAnsiTheme="majorHAnsi" w:cs="Arial"/>
        </w:rPr>
        <w:t xml:space="preserve">uzavírají níže uvedeného dne, měsíce a roku tuto smlouvu o </w:t>
      </w:r>
      <w:r w:rsidR="00D7347E">
        <w:rPr>
          <w:rFonts w:asciiTheme="majorHAnsi" w:hAnsiTheme="majorHAnsi" w:cs="Arial"/>
        </w:rPr>
        <w:t>koncesi</w:t>
      </w:r>
      <w:r w:rsidR="00D7347E" w:rsidRPr="00F76EB4">
        <w:rPr>
          <w:rFonts w:asciiTheme="majorHAnsi" w:hAnsiTheme="majorHAnsi" w:cs="Arial"/>
        </w:rPr>
        <w:t xml:space="preserve"> </w:t>
      </w:r>
      <w:r w:rsidRPr="00F76EB4">
        <w:rPr>
          <w:rFonts w:asciiTheme="majorHAnsi" w:hAnsiTheme="majorHAnsi" w:cs="Arial"/>
        </w:rPr>
        <w:t>(dále též jako „smlouva“) v</w:t>
      </w:r>
      <w:r w:rsidR="0015692E">
        <w:rPr>
          <w:rFonts w:asciiTheme="majorHAnsi" w:hAnsiTheme="majorHAnsi" w:cs="Arial"/>
        </w:rPr>
        <w:t> </w:t>
      </w:r>
      <w:r w:rsidRPr="00F76EB4">
        <w:rPr>
          <w:rFonts w:asciiTheme="majorHAnsi" w:hAnsiTheme="majorHAnsi" w:cs="Arial"/>
        </w:rPr>
        <w:t>souladu</w:t>
      </w:r>
      <w:r w:rsidR="0015692E">
        <w:rPr>
          <w:rFonts w:asciiTheme="majorHAnsi" w:hAnsiTheme="majorHAnsi" w:cs="Arial"/>
        </w:rPr>
        <w:t xml:space="preserve"> s</w:t>
      </w:r>
      <w:r w:rsidRPr="00F76EB4">
        <w:rPr>
          <w:rFonts w:asciiTheme="majorHAnsi" w:hAnsiTheme="majorHAnsi" w:cs="Arial"/>
        </w:rPr>
        <w:t xml:space="preserve"> ustanovením § </w:t>
      </w:r>
      <w:r w:rsidR="009E6DB1">
        <w:rPr>
          <w:rFonts w:asciiTheme="majorHAnsi" w:hAnsiTheme="majorHAnsi" w:cs="Arial"/>
        </w:rPr>
        <w:t>1746</w:t>
      </w:r>
      <w:r w:rsidR="009E6DB1" w:rsidRPr="00F76EB4">
        <w:rPr>
          <w:rFonts w:asciiTheme="majorHAnsi" w:hAnsiTheme="majorHAnsi" w:cs="Arial"/>
        </w:rPr>
        <w:t xml:space="preserve"> </w:t>
      </w:r>
      <w:r w:rsidRPr="00F76EB4">
        <w:rPr>
          <w:rFonts w:asciiTheme="majorHAnsi" w:hAnsiTheme="majorHAnsi" w:cs="Arial"/>
        </w:rPr>
        <w:t xml:space="preserve">a násl. zákona č. </w:t>
      </w:r>
      <w:r w:rsidRPr="00254B79">
        <w:rPr>
          <w:rFonts w:asciiTheme="majorHAnsi" w:hAnsiTheme="majorHAnsi" w:cs="Arial"/>
        </w:rPr>
        <w:t>89/2012 Sb.,</w:t>
      </w:r>
      <w:r w:rsidRPr="00F76EB4">
        <w:rPr>
          <w:rFonts w:asciiTheme="majorHAnsi" w:hAnsiTheme="majorHAnsi" w:cs="Arial"/>
        </w:rPr>
        <w:t xml:space="preserve"> občanského zákoníku, ve znění pozdějších předpisů (dále jen „občanský zákoník</w:t>
      </w:r>
      <w:r w:rsidR="00DF5FF1" w:rsidRPr="00F76EB4">
        <w:rPr>
          <w:rFonts w:asciiTheme="majorHAnsi" w:hAnsiTheme="majorHAnsi" w:cs="Arial"/>
        </w:rPr>
        <w:t>“)</w:t>
      </w:r>
      <w:r w:rsidR="00DF5FF1">
        <w:rPr>
          <w:rFonts w:asciiTheme="majorHAnsi" w:hAnsiTheme="majorHAnsi" w:cs="Arial"/>
        </w:rPr>
        <w:t xml:space="preserve"> a </w:t>
      </w:r>
      <w:r w:rsidR="00DF5FF1" w:rsidRPr="00F76EB4">
        <w:rPr>
          <w:rFonts w:asciiTheme="majorHAnsi" w:hAnsiTheme="majorHAnsi" w:cs="Arial"/>
        </w:rPr>
        <w:t>v</w:t>
      </w:r>
      <w:r w:rsidR="00DF5FF1">
        <w:rPr>
          <w:rFonts w:asciiTheme="majorHAnsi" w:hAnsiTheme="majorHAnsi" w:cs="Arial"/>
        </w:rPr>
        <w:t> </w:t>
      </w:r>
      <w:r w:rsidR="00DF5FF1" w:rsidRPr="00F76EB4">
        <w:rPr>
          <w:rFonts w:asciiTheme="majorHAnsi" w:hAnsiTheme="majorHAnsi" w:cs="Arial"/>
        </w:rPr>
        <w:t>souladu</w:t>
      </w:r>
      <w:r w:rsidR="00DF5FF1">
        <w:rPr>
          <w:rFonts w:asciiTheme="majorHAnsi" w:hAnsiTheme="majorHAnsi" w:cs="Arial"/>
        </w:rPr>
        <w:t xml:space="preserve"> s</w:t>
      </w:r>
      <w:r w:rsidR="00DF5FF1" w:rsidRPr="00F76EB4">
        <w:rPr>
          <w:rFonts w:asciiTheme="majorHAnsi" w:hAnsiTheme="majorHAnsi" w:cs="Arial"/>
        </w:rPr>
        <w:t xml:space="preserve"> ustanovením § </w:t>
      </w:r>
      <w:r w:rsidR="00DF5FF1">
        <w:rPr>
          <w:rFonts w:asciiTheme="majorHAnsi" w:hAnsiTheme="majorHAnsi" w:cs="Arial"/>
        </w:rPr>
        <w:t>174</w:t>
      </w:r>
      <w:r w:rsidR="00DF5FF1" w:rsidRPr="00F76EB4">
        <w:rPr>
          <w:rFonts w:asciiTheme="majorHAnsi" w:hAnsiTheme="majorHAnsi" w:cs="Arial"/>
        </w:rPr>
        <w:t xml:space="preserve"> </w:t>
      </w:r>
      <w:r w:rsidR="00DF5FF1">
        <w:rPr>
          <w:rFonts w:asciiTheme="majorHAnsi" w:hAnsiTheme="majorHAnsi" w:cs="Arial"/>
        </w:rPr>
        <w:t>a násl. zákona č. 134/2016, o</w:t>
      </w:r>
      <w:r w:rsidR="001C7E11">
        <w:rPr>
          <w:rFonts w:asciiTheme="majorHAnsi" w:hAnsiTheme="majorHAnsi" w:cs="Arial"/>
        </w:rPr>
        <w:t> </w:t>
      </w:r>
      <w:r w:rsidR="00DF5FF1">
        <w:rPr>
          <w:rFonts w:asciiTheme="majorHAnsi" w:hAnsiTheme="majorHAnsi" w:cs="Arial"/>
        </w:rPr>
        <w:t>zadávání veřejných zakázek ve znění pozdějších předpisů</w:t>
      </w:r>
      <w:r w:rsidR="00070DAE">
        <w:rPr>
          <w:rFonts w:asciiTheme="majorHAnsi" w:hAnsiTheme="majorHAnsi" w:cs="Arial"/>
        </w:rPr>
        <w:t>.</w:t>
      </w:r>
      <w:r w:rsidR="00DF5FF1">
        <w:rPr>
          <w:rFonts w:asciiTheme="majorHAnsi" w:hAnsiTheme="majorHAnsi" w:cs="Arial"/>
        </w:rPr>
        <w:t xml:space="preserve"> </w:t>
      </w:r>
    </w:p>
    <w:p w14:paraId="2933D879" w14:textId="490E87BA" w:rsidR="00FA0DAA" w:rsidRDefault="00FA0DAA" w:rsidP="00244668">
      <w:pPr>
        <w:shd w:val="clear" w:color="auto" w:fill="FFFFFF"/>
        <w:tabs>
          <w:tab w:val="left" w:pos="0"/>
        </w:tabs>
        <w:spacing w:after="0" w:line="240" w:lineRule="auto"/>
        <w:jc w:val="both"/>
        <w:rPr>
          <w:rFonts w:asciiTheme="majorHAnsi" w:hAnsiTheme="majorHAnsi" w:cs="Arial"/>
        </w:rPr>
      </w:pPr>
    </w:p>
    <w:p w14:paraId="4D79CE39" w14:textId="0A65CCB9" w:rsidR="006D7168" w:rsidRDefault="006D7168" w:rsidP="00244668">
      <w:pPr>
        <w:shd w:val="clear" w:color="auto" w:fill="FFFFFF"/>
        <w:tabs>
          <w:tab w:val="left" w:pos="0"/>
        </w:tabs>
        <w:spacing w:after="0" w:line="240" w:lineRule="auto"/>
        <w:jc w:val="both"/>
        <w:rPr>
          <w:rFonts w:asciiTheme="majorHAnsi" w:hAnsiTheme="majorHAnsi" w:cs="Arial"/>
        </w:rPr>
      </w:pPr>
      <w:r>
        <w:rPr>
          <w:rFonts w:asciiTheme="majorHAnsi" w:hAnsiTheme="majorHAnsi" w:cs="Arial"/>
        </w:rPr>
        <w:t xml:space="preserve">Smlouvou se zavazuje </w:t>
      </w:r>
      <w:proofErr w:type="spellStart"/>
      <w:r>
        <w:rPr>
          <w:rFonts w:asciiTheme="majorHAnsi" w:hAnsiTheme="majorHAnsi" w:cs="Arial"/>
        </w:rPr>
        <w:t>koncedent</w:t>
      </w:r>
      <w:proofErr w:type="spellEnd"/>
      <w:r>
        <w:rPr>
          <w:rFonts w:asciiTheme="majorHAnsi" w:hAnsiTheme="majorHAnsi" w:cs="Arial"/>
        </w:rPr>
        <w:t xml:space="preserve"> přenechat k užívání prostory k podnikatelským účelům za níže stanovených podmínek a koncesionář se zavazuje pro </w:t>
      </w:r>
      <w:proofErr w:type="spellStart"/>
      <w:r>
        <w:rPr>
          <w:rFonts w:asciiTheme="majorHAnsi" w:hAnsiTheme="majorHAnsi" w:cs="Arial"/>
        </w:rPr>
        <w:t>koncedenta</w:t>
      </w:r>
      <w:proofErr w:type="spellEnd"/>
      <w:r>
        <w:rPr>
          <w:rFonts w:asciiTheme="majorHAnsi" w:hAnsiTheme="majorHAnsi" w:cs="Arial"/>
        </w:rPr>
        <w:t xml:space="preserve"> vykonávat níže specifikované činnosti a zároveň se koncesionář zavazuje </w:t>
      </w:r>
      <w:proofErr w:type="spellStart"/>
      <w:r>
        <w:rPr>
          <w:rFonts w:asciiTheme="majorHAnsi" w:hAnsiTheme="majorHAnsi" w:cs="Arial"/>
        </w:rPr>
        <w:t>koncedentovi</w:t>
      </w:r>
      <w:proofErr w:type="spellEnd"/>
      <w:r>
        <w:rPr>
          <w:rFonts w:asciiTheme="majorHAnsi" w:hAnsiTheme="majorHAnsi" w:cs="Arial"/>
        </w:rPr>
        <w:t xml:space="preserve"> hradit koncesní poplatek. </w:t>
      </w:r>
    </w:p>
    <w:p w14:paraId="55515C7F" w14:textId="77777777" w:rsidR="00736A62" w:rsidRDefault="00736A62" w:rsidP="00244668">
      <w:pPr>
        <w:shd w:val="clear" w:color="auto" w:fill="FFFFFF"/>
        <w:tabs>
          <w:tab w:val="left" w:pos="0"/>
        </w:tabs>
        <w:spacing w:after="0" w:line="240" w:lineRule="auto"/>
        <w:jc w:val="both"/>
        <w:rPr>
          <w:rFonts w:asciiTheme="majorHAnsi" w:hAnsiTheme="majorHAnsi" w:cs="Arial"/>
        </w:rPr>
      </w:pPr>
    </w:p>
    <w:p w14:paraId="2D566907" w14:textId="77777777" w:rsidR="00C6560D" w:rsidRDefault="00C6560D" w:rsidP="00244668">
      <w:pPr>
        <w:shd w:val="clear" w:color="auto" w:fill="FFFFFF"/>
        <w:tabs>
          <w:tab w:val="left" w:pos="0"/>
        </w:tabs>
        <w:spacing w:after="0" w:line="240" w:lineRule="auto"/>
        <w:jc w:val="both"/>
        <w:rPr>
          <w:rFonts w:asciiTheme="majorHAnsi" w:hAnsiTheme="majorHAnsi" w:cs="Arial"/>
        </w:rPr>
      </w:pPr>
    </w:p>
    <w:p w14:paraId="6707F2CE" w14:textId="77777777" w:rsidR="004215CA" w:rsidRPr="00A87A39" w:rsidRDefault="004215CA" w:rsidP="00244668">
      <w:pPr>
        <w:pStyle w:val="Odstavecseseznamem"/>
        <w:keepNext/>
        <w:numPr>
          <w:ilvl w:val="0"/>
          <w:numId w:val="25"/>
        </w:numPr>
        <w:tabs>
          <w:tab w:val="left" w:pos="0"/>
        </w:tabs>
        <w:spacing w:after="0" w:line="240" w:lineRule="auto"/>
        <w:ind w:left="0" w:firstLine="0"/>
        <w:jc w:val="center"/>
        <w:rPr>
          <w:rFonts w:asciiTheme="majorHAnsi" w:hAnsiTheme="majorHAnsi" w:cs="Arial"/>
          <w:b/>
          <w:bCs/>
        </w:rPr>
      </w:pPr>
      <w:bookmarkStart w:id="0" w:name="_Ref89927451"/>
    </w:p>
    <w:bookmarkEnd w:id="0"/>
    <w:p w14:paraId="36FAAAB1" w14:textId="5502B7C7" w:rsidR="00A87A39" w:rsidRPr="00F76EB4" w:rsidRDefault="006D1524" w:rsidP="00244668">
      <w:pPr>
        <w:keepNext/>
        <w:tabs>
          <w:tab w:val="left" w:pos="0"/>
        </w:tabs>
        <w:spacing w:after="0" w:line="240" w:lineRule="auto"/>
        <w:jc w:val="center"/>
        <w:rPr>
          <w:rFonts w:asciiTheme="majorHAnsi" w:hAnsiTheme="majorHAnsi" w:cs="Arial"/>
          <w:b/>
          <w:bCs/>
        </w:rPr>
      </w:pPr>
      <w:r>
        <w:rPr>
          <w:rFonts w:asciiTheme="majorHAnsi" w:hAnsiTheme="majorHAnsi" w:cs="Arial"/>
          <w:b/>
          <w:bCs/>
        </w:rPr>
        <w:t>Přenechané prostory</w:t>
      </w:r>
    </w:p>
    <w:p w14:paraId="49732AAE" w14:textId="77777777" w:rsidR="004215CA" w:rsidRPr="00EB476D" w:rsidRDefault="004215CA" w:rsidP="00244668">
      <w:pPr>
        <w:keepNext/>
        <w:tabs>
          <w:tab w:val="left" w:pos="0"/>
        </w:tabs>
        <w:spacing w:after="0" w:line="240" w:lineRule="auto"/>
        <w:jc w:val="both"/>
        <w:rPr>
          <w:rFonts w:asciiTheme="majorHAnsi" w:hAnsiTheme="majorHAnsi" w:cs="Arial"/>
          <w:b/>
          <w:bCs/>
        </w:rPr>
      </w:pPr>
    </w:p>
    <w:p w14:paraId="5DF970BC" w14:textId="2E1AF36F" w:rsidR="00E6311B" w:rsidRDefault="00E6311B" w:rsidP="00E6311B">
      <w:pPr>
        <w:pStyle w:val="Odstavecseseznamem"/>
        <w:numPr>
          <w:ilvl w:val="0"/>
          <w:numId w:val="6"/>
        </w:numPr>
        <w:spacing w:after="0" w:line="240" w:lineRule="auto"/>
        <w:jc w:val="both"/>
        <w:rPr>
          <w:rFonts w:asciiTheme="majorHAnsi" w:hAnsiTheme="majorHAnsi" w:cs="Arial"/>
        </w:rPr>
      </w:pPr>
      <w:proofErr w:type="spellStart"/>
      <w:r w:rsidRPr="00E6311B">
        <w:rPr>
          <w:rFonts w:asciiTheme="majorHAnsi" w:hAnsiTheme="majorHAnsi" w:cs="Arial"/>
        </w:rPr>
        <w:t>Koncedent</w:t>
      </w:r>
      <w:proofErr w:type="spellEnd"/>
      <w:r w:rsidRPr="00E6311B">
        <w:rPr>
          <w:rFonts w:asciiTheme="majorHAnsi" w:hAnsiTheme="majorHAnsi" w:cs="Arial"/>
        </w:rPr>
        <w:t xml:space="preserve"> touto smlouvou přenechává k užívání koncesionáři prostory v severní části Fantovy budovy nacházející se v objektu </w:t>
      </w:r>
      <w:proofErr w:type="spellStart"/>
      <w:r w:rsidRPr="00E6311B">
        <w:rPr>
          <w:rFonts w:asciiTheme="majorHAnsi" w:hAnsiTheme="majorHAnsi" w:cs="Arial"/>
        </w:rPr>
        <w:t>žst</w:t>
      </w:r>
      <w:proofErr w:type="spellEnd"/>
      <w:r w:rsidRPr="00E6311B">
        <w:rPr>
          <w:rFonts w:asciiTheme="majorHAnsi" w:hAnsiTheme="majorHAnsi" w:cs="Arial"/>
        </w:rPr>
        <w:t xml:space="preserve">. Praha hl. nádraží, Fantova budova (přijímací budova), ul. Wilsonova, č. p. 300, jež je součástí pozemku </w:t>
      </w:r>
      <w:proofErr w:type="spellStart"/>
      <w:r w:rsidRPr="00E6311B">
        <w:rPr>
          <w:rFonts w:asciiTheme="majorHAnsi" w:hAnsiTheme="majorHAnsi" w:cs="Arial"/>
        </w:rPr>
        <w:t>parc</w:t>
      </w:r>
      <w:proofErr w:type="spellEnd"/>
      <w:r w:rsidRPr="00E6311B">
        <w:rPr>
          <w:rFonts w:asciiTheme="majorHAnsi" w:hAnsiTheme="majorHAnsi" w:cs="Arial"/>
        </w:rPr>
        <w:t xml:space="preserve">. č. 4354/1 v katastrálním území Vinohrady, zapsaného na LV č. 7282, inventární číslo budovy </w:t>
      </w:r>
      <w:proofErr w:type="spellStart"/>
      <w:r w:rsidRPr="00E6311B">
        <w:rPr>
          <w:rFonts w:asciiTheme="majorHAnsi" w:hAnsiTheme="majorHAnsi" w:cs="Arial"/>
        </w:rPr>
        <w:t>koncedenta</w:t>
      </w:r>
      <w:proofErr w:type="spellEnd"/>
      <w:r w:rsidRPr="00E6311B">
        <w:rPr>
          <w:rFonts w:asciiTheme="majorHAnsi" w:hAnsiTheme="majorHAnsi" w:cs="Arial"/>
        </w:rPr>
        <w:t xml:space="preserve"> dle SAP IC6000386217, ZDC.10.B24049. Přenechané prostory této Smlouvy jsou uvedeny v příloze č. 1 (specifikace přenechaných prostor), která je nedílnou součástí této Smlouvy.</w:t>
      </w:r>
    </w:p>
    <w:p w14:paraId="5AF9B4B3" w14:textId="77777777" w:rsidR="00E6311B" w:rsidRPr="00E6311B" w:rsidRDefault="00E6311B" w:rsidP="00E6311B">
      <w:pPr>
        <w:pStyle w:val="Odstavecseseznamem"/>
        <w:spacing w:after="0" w:line="240" w:lineRule="auto"/>
        <w:ind w:left="510"/>
        <w:jc w:val="both"/>
        <w:rPr>
          <w:rFonts w:asciiTheme="majorHAnsi" w:hAnsiTheme="majorHAnsi" w:cs="Arial"/>
        </w:rPr>
      </w:pPr>
    </w:p>
    <w:p w14:paraId="4566D5D5" w14:textId="77777777" w:rsidR="00E6311B" w:rsidRPr="00E6311B" w:rsidRDefault="00E6311B" w:rsidP="00E6311B">
      <w:pPr>
        <w:pStyle w:val="Odstavecseseznamem"/>
        <w:spacing w:after="0" w:line="240" w:lineRule="auto"/>
        <w:ind w:left="510"/>
        <w:jc w:val="both"/>
        <w:rPr>
          <w:rFonts w:asciiTheme="majorHAnsi" w:hAnsiTheme="majorHAnsi" w:cs="Arial"/>
          <w:b/>
          <w:bCs/>
        </w:rPr>
      </w:pPr>
      <w:r w:rsidRPr="00E6311B">
        <w:rPr>
          <w:rFonts w:asciiTheme="majorHAnsi" w:hAnsiTheme="majorHAnsi" w:cs="Arial"/>
          <w:b/>
          <w:bCs/>
        </w:rPr>
        <w:t>Celková výměra činí 819,21 m2.</w:t>
      </w:r>
    </w:p>
    <w:p w14:paraId="7C133F63" w14:textId="152617AF" w:rsidR="00071C58" w:rsidRPr="00071C58" w:rsidRDefault="00071C58" w:rsidP="00E6311B">
      <w:pPr>
        <w:pStyle w:val="Odstavecseseznamem"/>
        <w:spacing w:after="0" w:line="240" w:lineRule="auto"/>
        <w:ind w:left="510"/>
        <w:jc w:val="both"/>
        <w:rPr>
          <w:rFonts w:asciiTheme="majorHAnsi" w:hAnsiTheme="majorHAnsi" w:cs="Arial"/>
        </w:rPr>
      </w:pPr>
    </w:p>
    <w:p w14:paraId="0CA791E1" w14:textId="7687B033" w:rsidR="00F215DC" w:rsidRPr="00174124" w:rsidRDefault="004215CA" w:rsidP="00244668">
      <w:pPr>
        <w:pStyle w:val="Odstavecseseznamem"/>
        <w:tabs>
          <w:tab w:val="left" w:pos="0"/>
        </w:tabs>
        <w:spacing w:after="0" w:line="240" w:lineRule="auto"/>
        <w:ind w:left="510"/>
        <w:jc w:val="both"/>
        <w:rPr>
          <w:rFonts w:asciiTheme="majorHAnsi" w:hAnsiTheme="majorHAnsi" w:cs="Arial"/>
        </w:rPr>
      </w:pPr>
      <w:r w:rsidRPr="00221E43">
        <w:rPr>
          <w:rFonts w:asciiTheme="majorHAnsi" w:hAnsiTheme="majorHAnsi" w:cs="Arial"/>
        </w:rPr>
        <w:t xml:space="preserve">(dále </w:t>
      </w:r>
      <w:r w:rsidRPr="00432D15">
        <w:rPr>
          <w:rFonts w:asciiTheme="majorHAnsi" w:hAnsiTheme="majorHAnsi" w:cs="Arial"/>
        </w:rPr>
        <w:t>jen „</w:t>
      </w:r>
      <w:r w:rsidR="006D1524" w:rsidRPr="00174124">
        <w:rPr>
          <w:rFonts w:asciiTheme="majorHAnsi" w:hAnsiTheme="majorHAnsi" w:cs="Arial"/>
        </w:rPr>
        <w:t>přenechané prostory</w:t>
      </w:r>
      <w:r w:rsidRPr="00432D15">
        <w:rPr>
          <w:rFonts w:asciiTheme="majorHAnsi" w:hAnsiTheme="majorHAnsi" w:cs="Arial"/>
        </w:rPr>
        <w:t>“)</w:t>
      </w:r>
    </w:p>
    <w:p w14:paraId="3D7CC95F" w14:textId="7746235D" w:rsidR="006D1524" w:rsidRDefault="006D1524" w:rsidP="00244668">
      <w:pPr>
        <w:pStyle w:val="Odstavecseseznamem"/>
        <w:tabs>
          <w:tab w:val="left" w:pos="0"/>
        </w:tabs>
        <w:spacing w:after="0" w:line="240" w:lineRule="auto"/>
        <w:ind w:left="510"/>
        <w:jc w:val="both"/>
        <w:rPr>
          <w:rFonts w:asciiTheme="majorHAnsi" w:hAnsiTheme="majorHAnsi" w:cs="Arial"/>
        </w:rPr>
      </w:pPr>
    </w:p>
    <w:p w14:paraId="7FA5BAE9" w14:textId="6AB63D6C" w:rsidR="006D1524" w:rsidRDefault="001C7E11" w:rsidP="00244668">
      <w:pPr>
        <w:pStyle w:val="Odstavecseseznamem"/>
        <w:tabs>
          <w:tab w:val="left" w:pos="0"/>
        </w:tabs>
        <w:spacing w:after="0" w:line="240" w:lineRule="auto"/>
        <w:ind w:left="510"/>
        <w:jc w:val="both"/>
        <w:rPr>
          <w:rFonts w:asciiTheme="majorHAnsi" w:hAnsiTheme="majorHAnsi" w:cs="Arial"/>
        </w:rPr>
      </w:pPr>
      <w:r w:rsidRPr="001C7E11">
        <w:rPr>
          <w:rFonts w:asciiTheme="majorHAnsi" w:hAnsiTheme="majorHAnsi" w:cs="Arial"/>
        </w:rPr>
        <w:t>P</w:t>
      </w:r>
      <w:r w:rsidR="006D1524" w:rsidRPr="00174124">
        <w:rPr>
          <w:rFonts w:asciiTheme="majorHAnsi" w:hAnsiTheme="majorHAnsi" w:cs="Arial"/>
        </w:rPr>
        <w:t>řenechané prostory</w:t>
      </w:r>
      <w:r w:rsidR="006D1524" w:rsidRPr="001C7E11">
        <w:rPr>
          <w:rFonts w:asciiTheme="majorHAnsi" w:hAnsiTheme="majorHAnsi" w:cs="Arial"/>
        </w:rPr>
        <w:t xml:space="preserve"> </w:t>
      </w:r>
      <w:r w:rsidRPr="001C7E11">
        <w:rPr>
          <w:rFonts w:asciiTheme="majorHAnsi" w:hAnsiTheme="majorHAnsi" w:cs="Arial"/>
        </w:rPr>
        <w:t>dále</w:t>
      </w:r>
      <w:r>
        <w:rPr>
          <w:rFonts w:asciiTheme="majorHAnsi" w:hAnsiTheme="majorHAnsi" w:cs="Arial"/>
        </w:rPr>
        <w:t xml:space="preserve"> budou ve smlouvě členěny takto</w:t>
      </w:r>
      <w:r w:rsidR="006D1524">
        <w:rPr>
          <w:rFonts w:asciiTheme="majorHAnsi" w:hAnsiTheme="majorHAnsi" w:cs="Arial"/>
        </w:rPr>
        <w:t>:</w:t>
      </w:r>
    </w:p>
    <w:p w14:paraId="06F86834" w14:textId="77777777" w:rsidR="006D1524" w:rsidRDefault="006D1524" w:rsidP="00244668">
      <w:pPr>
        <w:pStyle w:val="Odstavecseseznamem"/>
        <w:tabs>
          <w:tab w:val="left" w:pos="0"/>
        </w:tabs>
        <w:spacing w:after="0" w:line="240" w:lineRule="auto"/>
        <w:ind w:left="510"/>
        <w:jc w:val="both"/>
        <w:rPr>
          <w:rFonts w:asciiTheme="majorHAnsi" w:hAnsiTheme="majorHAnsi" w:cs="Arial"/>
        </w:rPr>
      </w:pPr>
    </w:p>
    <w:p w14:paraId="1F7AE82F" w14:textId="77777777" w:rsidR="00E6311B" w:rsidRDefault="00E6311B" w:rsidP="00E6311B">
      <w:pPr>
        <w:pStyle w:val="Odstavecseseznamem"/>
        <w:tabs>
          <w:tab w:val="left" w:pos="0"/>
        </w:tabs>
        <w:spacing w:after="0" w:line="240" w:lineRule="auto"/>
        <w:ind w:left="510"/>
        <w:jc w:val="both"/>
      </w:pPr>
      <w:r>
        <w:t>Místnosti: [1.17; 1.18; 1.19; 1.20; 1.21 a 1.23] (dále jen jako „Foyer Café“).</w:t>
      </w:r>
    </w:p>
    <w:p w14:paraId="492A0979" w14:textId="77777777" w:rsidR="00E6311B" w:rsidRDefault="00E6311B" w:rsidP="00E6311B">
      <w:pPr>
        <w:pStyle w:val="Odstavecseseznamem"/>
        <w:tabs>
          <w:tab w:val="left" w:pos="0"/>
        </w:tabs>
        <w:spacing w:after="0" w:line="240" w:lineRule="auto"/>
        <w:ind w:left="510"/>
        <w:jc w:val="both"/>
      </w:pPr>
      <w:r>
        <w:t>Místnosti: [1.02 (1/3); 1.05; 1.06; 1.07; 1.08; 1.09 a 1.13] (dále jen jako „Sloupový sál“).</w:t>
      </w:r>
    </w:p>
    <w:p w14:paraId="6CBA3BD9" w14:textId="77777777" w:rsidR="00E6311B" w:rsidRDefault="00E6311B" w:rsidP="00E6311B">
      <w:pPr>
        <w:pStyle w:val="Odstavecseseznamem"/>
        <w:tabs>
          <w:tab w:val="left" w:pos="0"/>
        </w:tabs>
        <w:spacing w:after="0" w:line="240" w:lineRule="auto"/>
        <w:ind w:left="510"/>
        <w:jc w:val="both"/>
      </w:pPr>
      <w:r>
        <w:t>Místnosti [1.30; 1.034; 1.035 a 1.038] (dále jen jako „Cateringová přípravna“).</w:t>
      </w:r>
    </w:p>
    <w:p w14:paraId="74AF7C05" w14:textId="374F2831" w:rsidR="001C7E11" w:rsidRDefault="00E6311B" w:rsidP="00E6311B">
      <w:pPr>
        <w:pStyle w:val="Odstavecseseznamem"/>
        <w:tabs>
          <w:tab w:val="left" w:pos="0"/>
        </w:tabs>
        <w:spacing w:after="0" w:line="240" w:lineRule="auto"/>
        <w:ind w:left="510"/>
        <w:jc w:val="both"/>
      </w:pPr>
      <w:r>
        <w:t>Místnosti [1M.06; 1M.07; 1M.08; 1M.09 a 1M.10] (dále jen jako „Mezanin“).</w:t>
      </w:r>
    </w:p>
    <w:p w14:paraId="72C5AE79" w14:textId="24C34D86" w:rsidR="00991C76" w:rsidRDefault="00991C76" w:rsidP="00E6311B">
      <w:pPr>
        <w:pStyle w:val="Odstavecseseznamem"/>
        <w:tabs>
          <w:tab w:val="left" w:pos="0"/>
        </w:tabs>
        <w:spacing w:after="0" w:line="240" w:lineRule="auto"/>
        <w:ind w:left="510"/>
        <w:jc w:val="both"/>
      </w:pPr>
    </w:p>
    <w:p w14:paraId="7381C101" w14:textId="46132CAC" w:rsidR="00991C76" w:rsidRDefault="00991C76" w:rsidP="00E6311B">
      <w:pPr>
        <w:pStyle w:val="Odstavecseseznamem"/>
        <w:tabs>
          <w:tab w:val="left" w:pos="0"/>
        </w:tabs>
        <w:spacing w:after="0" w:line="240" w:lineRule="auto"/>
        <w:ind w:left="510"/>
        <w:jc w:val="both"/>
      </w:pPr>
      <w:r>
        <w:t xml:space="preserve">S následujícím účelem využití: </w:t>
      </w:r>
    </w:p>
    <w:p w14:paraId="68A5AEFA" w14:textId="3736AD9F" w:rsidR="00991C76" w:rsidRDefault="00991C76" w:rsidP="00E6311B">
      <w:pPr>
        <w:pStyle w:val="Odstavecseseznamem"/>
        <w:tabs>
          <w:tab w:val="left" w:pos="0"/>
        </w:tabs>
        <w:spacing w:after="0" w:line="240" w:lineRule="auto"/>
        <w:ind w:left="510"/>
        <w:jc w:val="both"/>
      </w:pPr>
    </w:p>
    <w:p w14:paraId="47AF8FD1" w14:textId="7011FA06" w:rsidR="00991C76" w:rsidRDefault="00991C76" w:rsidP="00E6311B">
      <w:pPr>
        <w:pStyle w:val="Odstavecseseznamem"/>
        <w:tabs>
          <w:tab w:val="left" w:pos="0"/>
        </w:tabs>
        <w:spacing w:after="0" w:line="240" w:lineRule="auto"/>
        <w:ind w:left="510"/>
        <w:jc w:val="both"/>
      </w:pPr>
      <w:r>
        <w:t xml:space="preserve">Prostor Foyer Café bude užit pro provoz kavárny. </w:t>
      </w:r>
    </w:p>
    <w:p w14:paraId="7CB1A2CD" w14:textId="32CC0921" w:rsidR="00991C76" w:rsidRDefault="00991C76" w:rsidP="00E6311B">
      <w:pPr>
        <w:pStyle w:val="Odstavecseseznamem"/>
        <w:tabs>
          <w:tab w:val="left" w:pos="0"/>
        </w:tabs>
        <w:spacing w:after="0" w:line="240" w:lineRule="auto"/>
        <w:ind w:left="510"/>
        <w:jc w:val="both"/>
      </w:pPr>
      <w:r>
        <w:t xml:space="preserve">Sloupový sál bude užit pro provoz s řízeným vstupem dle nabídky do </w:t>
      </w:r>
      <w:r w:rsidR="00B348FF" w:rsidRPr="00B348FF">
        <w:t>zadávacího řízení č. 64523021</w:t>
      </w:r>
      <w:r w:rsidRPr="00B348FF">
        <w:t>.</w:t>
      </w:r>
    </w:p>
    <w:p w14:paraId="16E73234" w14:textId="77777777" w:rsidR="00E6311B" w:rsidRPr="004066FD" w:rsidRDefault="00E6311B" w:rsidP="00E6311B">
      <w:pPr>
        <w:pStyle w:val="Odstavecseseznamem"/>
        <w:tabs>
          <w:tab w:val="left" w:pos="0"/>
        </w:tabs>
        <w:spacing w:after="0" w:line="240" w:lineRule="auto"/>
        <w:ind w:left="510"/>
        <w:jc w:val="both"/>
        <w:rPr>
          <w:rFonts w:asciiTheme="majorHAnsi" w:hAnsiTheme="majorHAnsi" w:cs="Arial"/>
        </w:rPr>
      </w:pPr>
    </w:p>
    <w:p w14:paraId="77F0781C" w14:textId="11E4C2FA" w:rsidR="001C7E11" w:rsidRPr="004066FD" w:rsidRDefault="001C7E11" w:rsidP="00244668">
      <w:pPr>
        <w:pStyle w:val="Odstavecseseznamem"/>
        <w:tabs>
          <w:tab w:val="left" w:pos="0"/>
        </w:tabs>
        <w:spacing w:after="0" w:line="240" w:lineRule="auto"/>
        <w:ind w:left="510"/>
        <w:jc w:val="both"/>
        <w:rPr>
          <w:rFonts w:asciiTheme="majorHAnsi" w:hAnsiTheme="majorHAnsi" w:cs="Arial"/>
        </w:rPr>
      </w:pPr>
      <w:r w:rsidRPr="004066FD">
        <w:rPr>
          <w:rFonts w:asciiTheme="majorHAnsi" w:hAnsiTheme="majorHAnsi" w:cs="Arial"/>
        </w:rPr>
        <w:t>Nad rámec přenechaných prostor</w:t>
      </w:r>
      <w:r w:rsidR="003464D4" w:rsidRPr="004066FD">
        <w:rPr>
          <w:rFonts w:asciiTheme="majorHAnsi" w:hAnsiTheme="majorHAnsi" w:cs="Arial"/>
        </w:rPr>
        <w:t>, které nejsou jejich součástí, ale jsou součástí severní části Fantovy budovy</w:t>
      </w:r>
      <w:r w:rsidRPr="004066FD">
        <w:rPr>
          <w:rFonts w:asciiTheme="majorHAnsi" w:hAnsiTheme="majorHAnsi" w:cs="Arial"/>
        </w:rPr>
        <w:t xml:space="preserve"> se dále definují související prostory pro účely smlouvy takto:</w:t>
      </w:r>
    </w:p>
    <w:p w14:paraId="463EC563" w14:textId="0894C4F6" w:rsidR="001C7E11" w:rsidRPr="004066FD" w:rsidRDefault="001C7E11" w:rsidP="00244668">
      <w:pPr>
        <w:pStyle w:val="Odstavecseseznamem"/>
        <w:tabs>
          <w:tab w:val="left" w:pos="0"/>
        </w:tabs>
        <w:spacing w:after="0" w:line="240" w:lineRule="auto"/>
        <w:ind w:left="510"/>
        <w:jc w:val="both"/>
        <w:rPr>
          <w:rFonts w:asciiTheme="majorHAnsi" w:hAnsiTheme="majorHAnsi" w:cs="Arial"/>
        </w:rPr>
      </w:pPr>
    </w:p>
    <w:p w14:paraId="3D4D5BBF" w14:textId="77777777" w:rsidR="00E6311B" w:rsidRDefault="00E6311B" w:rsidP="00E6311B">
      <w:pPr>
        <w:pStyle w:val="Odstavecseseznamem"/>
        <w:tabs>
          <w:tab w:val="left" w:pos="0"/>
        </w:tabs>
        <w:spacing w:after="0" w:line="240" w:lineRule="auto"/>
        <w:ind w:left="510"/>
        <w:jc w:val="both"/>
      </w:pPr>
      <w:r>
        <w:t>Místnosti [1.11; 1.12 a 1.13] (dále jen jako „Fantův sál“)</w:t>
      </w:r>
    </w:p>
    <w:p w14:paraId="5CA225D3" w14:textId="43305471" w:rsidR="00353BAA" w:rsidRDefault="00E6311B" w:rsidP="00E6311B">
      <w:pPr>
        <w:pStyle w:val="Odstavecseseznamem"/>
        <w:tabs>
          <w:tab w:val="left" w:pos="0"/>
        </w:tabs>
        <w:spacing w:after="0" w:line="240" w:lineRule="auto"/>
        <w:ind w:left="510"/>
        <w:jc w:val="both"/>
      </w:pPr>
      <w:r>
        <w:t>Místnosti [1.01; 1.02 (2/3) a 1.04] (dále jen jako „Salónek“)</w:t>
      </w:r>
    </w:p>
    <w:p w14:paraId="30244E9D" w14:textId="77777777" w:rsidR="00E6311B" w:rsidRDefault="00E6311B" w:rsidP="00E6311B">
      <w:pPr>
        <w:pStyle w:val="Odstavecseseznamem"/>
        <w:tabs>
          <w:tab w:val="left" w:pos="0"/>
        </w:tabs>
        <w:spacing w:after="0" w:line="240" w:lineRule="auto"/>
        <w:ind w:left="510"/>
        <w:jc w:val="both"/>
        <w:rPr>
          <w:rFonts w:asciiTheme="majorHAnsi" w:hAnsiTheme="majorHAnsi" w:cs="Arial"/>
          <w:highlight w:val="green"/>
        </w:rPr>
      </w:pPr>
    </w:p>
    <w:p w14:paraId="6150372E" w14:textId="77F0469B" w:rsidR="006D1524" w:rsidRDefault="006D1524" w:rsidP="00244668">
      <w:pPr>
        <w:pStyle w:val="Odstavecseseznamem"/>
        <w:tabs>
          <w:tab w:val="left" w:pos="0"/>
        </w:tabs>
        <w:spacing w:after="0" w:line="240" w:lineRule="auto"/>
        <w:ind w:left="510"/>
        <w:jc w:val="both"/>
        <w:rPr>
          <w:rFonts w:asciiTheme="majorHAnsi" w:hAnsiTheme="majorHAnsi" w:cs="Arial"/>
        </w:rPr>
      </w:pPr>
      <w:r>
        <w:rPr>
          <w:rFonts w:asciiTheme="majorHAnsi" w:hAnsiTheme="majorHAnsi" w:cs="Arial"/>
        </w:rPr>
        <w:t>Pro vyloučení veškerých případných pochybností uvádějí smluvní strany, že za:</w:t>
      </w:r>
    </w:p>
    <w:p w14:paraId="57D1A164" w14:textId="77777777" w:rsidR="001F0E6B" w:rsidRDefault="001F0E6B" w:rsidP="00244668">
      <w:pPr>
        <w:pStyle w:val="Odstavecseseznamem"/>
        <w:tabs>
          <w:tab w:val="left" w:pos="0"/>
        </w:tabs>
        <w:spacing w:after="0" w:line="240" w:lineRule="auto"/>
        <w:ind w:left="510"/>
        <w:jc w:val="both"/>
        <w:rPr>
          <w:rFonts w:asciiTheme="majorHAnsi" w:hAnsiTheme="majorHAnsi" w:cs="Arial"/>
        </w:rPr>
      </w:pPr>
    </w:p>
    <w:p w14:paraId="5D61D040" w14:textId="1C11D5BA" w:rsidR="006D1524" w:rsidRPr="007E2DA0" w:rsidRDefault="003464D4" w:rsidP="003C4C10">
      <w:pPr>
        <w:pStyle w:val="Odstavecseseznamem"/>
        <w:numPr>
          <w:ilvl w:val="0"/>
          <w:numId w:val="31"/>
        </w:numPr>
        <w:tabs>
          <w:tab w:val="left" w:pos="0"/>
        </w:tabs>
        <w:spacing w:after="0" w:line="240" w:lineRule="auto"/>
        <w:ind w:left="1702" w:hanging="284"/>
        <w:jc w:val="both"/>
        <w:rPr>
          <w:rFonts w:asciiTheme="majorHAnsi" w:hAnsiTheme="majorHAnsi" w:cs="Arial"/>
        </w:rPr>
      </w:pPr>
      <w:r w:rsidRPr="00174124">
        <w:rPr>
          <w:rFonts w:asciiTheme="majorHAnsi" w:hAnsiTheme="majorHAnsi" w:cs="Arial"/>
          <w:b/>
          <w:bCs/>
        </w:rPr>
        <w:t>Foyer Café</w:t>
      </w:r>
      <w:r w:rsidRPr="007E2DA0">
        <w:rPr>
          <w:rFonts w:asciiTheme="majorHAnsi" w:hAnsiTheme="majorHAnsi" w:cs="Arial"/>
        </w:rPr>
        <w:t xml:space="preserve"> </w:t>
      </w:r>
      <w:r w:rsidR="006D1524" w:rsidRPr="007E2DA0">
        <w:rPr>
          <w:rFonts w:asciiTheme="majorHAnsi" w:hAnsiTheme="majorHAnsi" w:cs="Arial"/>
        </w:rPr>
        <w:t>považují prostoru, kter</w:t>
      </w:r>
      <w:r w:rsidRPr="00174124">
        <w:rPr>
          <w:rFonts w:asciiTheme="majorHAnsi" w:hAnsiTheme="majorHAnsi" w:cs="Arial"/>
        </w:rPr>
        <w:t>ý</w:t>
      </w:r>
      <w:r w:rsidR="006D1524" w:rsidRPr="007E2DA0">
        <w:rPr>
          <w:rFonts w:asciiTheme="majorHAnsi" w:hAnsiTheme="majorHAnsi" w:cs="Arial"/>
        </w:rPr>
        <w:t xml:space="preserve"> se nachází v prvním nadzemním podlaží dvoupatrové kavárny</w:t>
      </w:r>
      <w:r w:rsidRPr="00174124">
        <w:rPr>
          <w:rFonts w:asciiTheme="majorHAnsi" w:hAnsiTheme="majorHAnsi" w:cs="Arial"/>
        </w:rPr>
        <w:t xml:space="preserve"> (tzv. předsálí)</w:t>
      </w:r>
      <w:r w:rsidR="006D1524" w:rsidRPr="007E2DA0">
        <w:rPr>
          <w:rFonts w:asciiTheme="majorHAnsi" w:hAnsiTheme="majorHAnsi" w:cs="Arial"/>
        </w:rPr>
        <w:t xml:space="preserve">, včetně </w:t>
      </w:r>
      <w:r w:rsidRPr="00174124">
        <w:rPr>
          <w:rFonts w:asciiTheme="majorHAnsi" w:hAnsiTheme="majorHAnsi" w:cs="Arial"/>
        </w:rPr>
        <w:t>WC</w:t>
      </w:r>
      <w:r w:rsidR="007E2DA0" w:rsidRPr="00174124">
        <w:rPr>
          <w:rFonts w:asciiTheme="majorHAnsi" w:hAnsiTheme="majorHAnsi" w:cs="Arial"/>
        </w:rPr>
        <w:t xml:space="preserve"> </w:t>
      </w:r>
      <w:r w:rsidR="006D1524" w:rsidRPr="007E2DA0">
        <w:rPr>
          <w:rFonts w:asciiTheme="majorHAnsi" w:hAnsiTheme="majorHAnsi" w:cs="Arial"/>
        </w:rPr>
        <w:t>pro personál,</w:t>
      </w:r>
      <w:r w:rsidRPr="00174124">
        <w:rPr>
          <w:rFonts w:asciiTheme="majorHAnsi" w:hAnsiTheme="majorHAnsi" w:cs="Arial"/>
        </w:rPr>
        <w:t xml:space="preserve"> imobilního WC, úklidové místnosti,</w:t>
      </w:r>
      <w:r w:rsidR="006D1524" w:rsidRPr="007E2DA0">
        <w:rPr>
          <w:rFonts w:asciiTheme="majorHAnsi" w:hAnsiTheme="majorHAnsi" w:cs="Arial"/>
        </w:rPr>
        <w:t xml:space="preserve"> zázemí pro personál</w:t>
      </w:r>
      <w:r w:rsidRPr="00174124">
        <w:rPr>
          <w:rFonts w:asciiTheme="majorHAnsi" w:hAnsiTheme="majorHAnsi" w:cs="Arial"/>
        </w:rPr>
        <w:t xml:space="preserve"> </w:t>
      </w:r>
      <w:r w:rsidR="006D1524" w:rsidRPr="007E2DA0">
        <w:rPr>
          <w:rFonts w:asciiTheme="majorHAnsi" w:hAnsiTheme="majorHAnsi" w:cs="Arial"/>
        </w:rPr>
        <w:t>(</w:t>
      </w:r>
      <w:r w:rsidR="006D1524" w:rsidRPr="007E2DA0">
        <w:rPr>
          <w:rFonts w:asciiTheme="majorHAnsi" w:hAnsiTheme="majorHAnsi" w:cs="Arial"/>
          <w:i/>
          <w:iCs/>
        </w:rPr>
        <w:t>šatna</w:t>
      </w:r>
      <w:r w:rsidR="006D1524" w:rsidRPr="007E2DA0">
        <w:rPr>
          <w:rFonts w:asciiTheme="majorHAnsi" w:hAnsiTheme="majorHAnsi" w:cs="Arial"/>
        </w:rPr>
        <w:t>) a přístupové chodby,</w:t>
      </w:r>
    </w:p>
    <w:p w14:paraId="0C7F20B6" w14:textId="047AC087" w:rsidR="006D1524" w:rsidRPr="007E2DA0" w:rsidRDefault="006D1524" w:rsidP="003C4C10">
      <w:pPr>
        <w:pStyle w:val="Odstavecseseznamem"/>
        <w:numPr>
          <w:ilvl w:val="0"/>
          <w:numId w:val="31"/>
        </w:numPr>
        <w:tabs>
          <w:tab w:val="left" w:pos="0"/>
        </w:tabs>
        <w:spacing w:after="0" w:line="240" w:lineRule="auto"/>
        <w:ind w:left="1702" w:hanging="284"/>
        <w:jc w:val="both"/>
        <w:rPr>
          <w:rFonts w:asciiTheme="majorHAnsi" w:hAnsiTheme="majorHAnsi" w:cs="Arial"/>
        </w:rPr>
      </w:pPr>
      <w:r w:rsidRPr="007E2DA0">
        <w:rPr>
          <w:rFonts w:asciiTheme="majorHAnsi" w:hAnsiTheme="majorHAnsi" w:cs="Arial"/>
          <w:b/>
          <w:bCs/>
        </w:rPr>
        <w:t>Fantův sál</w:t>
      </w:r>
      <w:r w:rsidRPr="007E2DA0">
        <w:rPr>
          <w:rFonts w:asciiTheme="majorHAnsi" w:hAnsiTheme="majorHAnsi" w:cs="Arial"/>
        </w:rPr>
        <w:t xml:space="preserve"> </w:t>
      </w:r>
      <w:r w:rsidR="00564FE1" w:rsidRPr="00174124">
        <w:rPr>
          <w:rFonts w:asciiTheme="majorHAnsi" w:hAnsiTheme="majorHAnsi" w:cs="Arial"/>
        </w:rPr>
        <w:t>považují prostor kulturního sálu, který je propojen s Foyer Café/předsálím,</w:t>
      </w:r>
    </w:p>
    <w:p w14:paraId="0416AA75" w14:textId="7613864B" w:rsidR="006D1524" w:rsidRPr="007E2DA0" w:rsidRDefault="006D1524" w:rsidP="003C4C10">
      <w:pPr>
        <w:pStyle w:val="Odstavecseseznamem"/>
        <w:numPr>
          <w:ilvl w:val="0"/>
          <w:numId w:val="31"/>
        </w:numPr>
        <w:tabs>
          <w:tab w:val="left" w:pos="0"/>
        </w:tabs>
        <w:spacing w:after="0" w:line="240" w:lineRule="auto"/>
        <w:ind w:left="1702" w:hanging="284"/>
        <w:jc w:val="both"/>
        <w:rPr>
          <w:rFonts w:asciiTheme="majorHAnsi" w:hAnsiTheme="majorHAnsi" w:cs="Arial"/>
        </w:rPr>
      </w:pPr>
      <w:r w:rsidRPr="007E2DA0">
        <w:rPr>
          <w:rFonts w:asciiTheme="majorHAnsi" w:hAnsiTheme="majorHAnsi" w:cs="Arial"/>
          <w:b/>
        </w:rPr>
        <w:t>Sloupový sál</w:t>
      </w:r>
      <w:r w:rsidRPr="007E2DA0">
        <w:rPr>
          <w:rFonts w:asciiTheme="majorHAnsi" w:hAnsiTheme="majorHAnsi" w:cs="Arial"/>
        </w:rPr>
        <w:t xml:space="preserve"> považují prostor Sloupového sálu, v</w:t>
      </w:r>
      <w:r w:rsidR="00564FE1" w:rsidRPr="00174124">
        <w:rPr>
          <w:rFonts w:asciiTheme="majorHAnsi" w:hAnsiTheme="majorHAnsi" w:cs="Arial"/>
        </w:rPr>
        <w:t xml:space="preserve">četně </w:t>
      </w:r>
      <w:r w:rsidRPr="007E2DA0">
        <w:rPr>
          <w:rFonts w:asciiTheme="majorHAnsi" w:hAnsiTheme="majorHAnsi" w:cs="Arial"/>
        </w:rPr>
        <w:t>pánsk</w:t>
      </w:r>
      <w:r w:rsidR="00564FE1" w:rsidRPr="00174124">
        <w:rPr>
          <w:rFonts w:asciiTheme="majorHAnsi" w:hAnsiTheme="majorHAnsi" w:cs="Arial"/>
        </w:rPr>
        <w:t>ých i</w:t>
      </w:r>
      <w:r w:rsidR="007E2DA0" w:rsidRPr="00174124">
        <w:rPr>
          <w:rFonts w:asciiTheme="majorHAnsi" w:hAnsiTheme="majorHAnsi" w:cs="Arial"/>
        </w:rPr>
        <w:t xml:space="preserve"> </w:t>
      </w:r>
      <w:r w:rsidRPr="007E2DA0">
        <w:rPr>
          <w:rFonts w:asciiTheme="majorHAnsi" w:hAnsiTheme="majorHAnsi" w:cs="Arial"/>
        </w:rPr>
        <w:t>dámských</w:t>
      </w:r>
      <w:r w:rsidR="00564FE1" w:rsidRPr="00174124">
        <w:rPr>
          <w:rFonts w:asciiTheme="majorHAnsi" w:hAnsiTheme="majorHAnsi" w:cs="Arial"/>
        </w:rPr>
        <w:t xml:space="preserve"> WC s předsíní</w:t>
      </w:r>
      <w:r w:rsidRPr="007E2DA0">
        <w:rPr>
          <w:rFonts w:asciiTheme="majorHAnsi" w:hAnsiTheme="majorHAnsi" w:cs="Arial"/>
        </w:rPr>
        <w:t xml:space="preserve">, zázemí pro </w:t>
      </w:r>
      <w:r w:rsidR="00564FE1" w:rsidRPr="00174124">
        <w:rPr>
          <w:rFonts w:asciiTheme="majorHAnsi" w:hAnsiTheme="majorHAnsi" w:cs="Arial"/>
        </w:rPr>
        <w:t>sál</w:t>
      </w:r>
      <w:r w:rsidRPr="007E2DA0">
        <w:rPr>
          <w:rFonts w:asciiTheme="majorHAnsi" w:hAnsiTheme="majorHAnsi" w:cs="Arial"/>
        </w:rPr>
        <w:t xml:space="preserve"> a </w:t>
      </w:r>
      <w:r w:rsidR="00564FE1" w:rsidRPr="00174124">
        <w:rPr>
          <w:rFonts w:asciiTheme="majorHAnsi" w:hAnsiTheme="majorHAnsi" w:cs="Arial"/>
        </w:rPr>
        <w:t>chodby</w:t>
      </w:r>
    </w:p>
    <w:p w14:paraId="7495F0CA" w14:textId="061D1AD5" w:rsidR="006D1524" w:rsidRPr="007E2DA0" w:rsidRDefault="006D1524" w:rsidP="003C4C10">
      <w:pPr>
        <w:pStyle w:val="Odstavecseseznamem"/>
        <w:numPr>
          <w:ilvl w:val="0"/>
          <w:numId w:val="31"/>
        </w:numPr>
        <w:tabs>
          <w:tab w:val="left" w:pos="0"/>
        </w:tabs>
        <w:spacing w:after="0" w:line="240" w:lineRule="auto"/>
        <w:ind w:left="1702" w:hanging="284"/>
        <w:jc w:val="both"/>
        <w:rPr>
          <w:rFonts w:asciiTheme="majorHAnsi" w:hAnsiTheme="majorHAnsi" w:cs="Arial"/>
        </w:rPr>
      </w:pPr>
      <w:r w:rsidRPr="007E2DA0">
        <w:rPr>
          <w:rFonts w:asciiTheme="majorHAnsi" w:hAnsiTheme="majorHAnsi" w:cs="Arial"/>
          <w:b/>
          <w:bCs/>
        </w:rPr>
        <w:t>Catering</w:t>
      </w:r>
      <w:r w:rsidR="001C7E11" w:rsidRPr="007E2DA0">
        <w:rPr>
          <w:rFonts w:asciiTheme="majorHAnsi" w:hAnsiTheme="majorHAnsi" w:cs="Arial"/>
          <w:b/>
          <w:bCs/>
        </w:rPr>
        <w:t>ovou přípravnu</w:t>
      </w:r>
      <w:r w:rsidRPr="007E2DA0">
        <w:rPr>
          <w:rFonts w:asciiTheme="majorHAnsi" w:hAnsiTheme="majorHAnsi" w:cs="Arial"/>
          <w:b/>
          <w:bCs/>
        </w:rPr>
        <w:t xml:space="preserve"> </w:t>
      </w:r>
      <w:r w:rsidR="001C7E11" w:rsidRPr="00174124">
        <w:rPr>
          <w:rFonts w:asciiTheme="majorHAnsi" w:hAnsiTheme="majorHAnsi" w:cs="Arial"/>
        </w:rPr>
        <w:t xml:space="preserve">se </w:t>
      </w:r>
      <w:r w:rsidRPr="007E2DA0">
        <w:rPr>
          <w:rFonts w:asciiTheme="majorHAnsi" w:hAnsiTheme="majorHAnsi" w:cs="Arial"/>
        </w:rPr>
        <w:t>považuj</w:t>
      </w:r>
      <w:r w:rsidR="001C7E11" w:rsidRPr="007E2DA0">
        <w:rPr>
          <w:rFonts w:asciiTheme="majorHAnsi" w:hAnsiTheme="majorHAnsi" w:cs="Arial"/>
        </w:rPr>
        <w:t>e</w:t>
      </w:r>
      <w:r w:rsidRPr="007E2DA0">
        <w:rPr>
          <w:rFonts w:asciiTheme="majorHAnsi" w:hAnsiTheme="majorHAnsi" w:cs="Arial"/>
        </w:rPr>
        <w:t xml:space="preserve"> cateringov</w:t>
      </w:r>
      <w:r w:rsidR="001C7E11" w:rsidRPr="007E2DA0">
        <w:rPr>
          <w:rFonts w:asciiTheme="majorHAnsi" w:hAnsiTheme="majorHAnsi" w:cs="Arial"/>
        </w:rPr>
        <w:t>á</w:t>
      </w:r>
      <w:r w:rsidRPr="007E2DA0">
        <w:rPr>
          <w:rFonts w:asciiTheme="majorHAnsi" w:hAnsiTheme="majorHAnsi" w:cs="Arial"/>
        </w:rPr>
        <w:t xml:space="preserve"> přípravn</w:t>
      </w:r>
      <w:r w:rsidR="001C7E11" w:rsidRPr="007E2DA0">
        <w:rPr>
          <w:rFonts w:asciiTheme="majorHAnsi" w:hAnsiTheme="majorHAnsi" w:cs="Arial"/>
        </w:rPr>
        <w:t>a</w:t>
      </w:r>
      <w:r w:rsidRPr="007E2DA0">
        <w:rPr>
          <w:rFonts w:asciiTheme="majorHAnsi" w:hAnsiTheme="majorHAnsi" w:cs="Arial"/>
        </w:rPr>
        <w:t xml:space="preserve"> se zázemím </w:t>
      </w:r>
      <w:r w:rsidR="00564FE1" w:rsidRPr="00174124">
        <w:rPr>
          <w:rFonts w:asciiTheme="majorHAnsi" w:hAnsiTheme="majorHAnsi" w:cs="Arial"/>
        </w:rPr>
        <w:t>a WC pro personál (muži i ženy)</w:t>
      </w:r>
      <w:r w:rsidR="006F72C0">
        <w:rPr>
          <w:rFonts w:asciiTheme="majorHAnsi" w:hAnsiTheme="majorHAnsi" w:cs="Arial"/>
        </w:rPr>
        <w:t xml:space="preserve"> </w:t>
      </w:r>
      <w:r w:rsidRPr="007E2DA0">
        <w:rPr>
          <w:rFonts w:asciiTheme="majorHAnsi" w:hAnsiTheme="majorHAnsi" w:cs="Arial"/>
        </w:rPr>
        <w:t>a mezaninem, kde se nachází prostor pro sklad, sprchu</w:t>
      </w:r>
      <w:r w:rsidR="00564FE1" w:rsidRPr="00174124">
        <w:rPr>
          <w:rFonts w:asciiTheme="majorHAnsi" w:hAnsiTheme="majorHAnsi" w:cs="Arial"/>
        </w:rPr>
        <w:t>, šatnu a WC pro personál</w:t>
      </w:r>
      <w:r w:rsidRPr="007E2DA0">
        <w:rPr>
          <w:rFonts w:asciiTheme="majorHAnsi" w:hAnsiTheme="majorHAnsi" w:cs="Arial"/>
        </w:rPr>
        <w:t>.</w:t>
      </w:r>
    </w:p>
    <w:p w14:paraId="36CF7986" w14:textId="77777777" w:rsidR="00F215DC" w:rsidRDefault="00F215DC" w:rsidP="00244668">
      <w:pPr>
        <w:pStyle w:val="Odstavecseseznamem"/>
        <w:tabs>
          <w:tab w:val="left" w:pos="0"/>
        </w:tabs>
        <w:spacing w:after="0" w:line="240" w:lineRule="auto"/>
        <w:ind w:left="510"/>
        <w:jc w:val="both"/>
        <w:rPr>
          <w:rFonts w:asciiTheme="majorHAnsi" w:hAnsiTheme="majorHAnsi" w:cs="Arial"/>
        </w:rPr>
      </w:pPr>
    </w:p>
    <w:p w14:paraId="2AE61799" w14:textId="43A64C01" w:rsidR="002E318D" w:rsidRDefault="00F215DC" w:rsidP="00244668">
      <w:pPr>
        <w:pStyle w:val="Odstavecseseznamem"/>
        <w:tabs>
          <w:tab w:val="left" w:pos="0"/>
        </w:tabs>
        <w:spacing w:after="0" w:line="240" w:lineRule="auto"/>
        <w:ind w:left="510"/>
        <w:jc w:val="both"/>
        <w:rPr>
          <w:rFonts w:asciiTheme="majorHAnsi" w:hAnsiTheme="majorHAnsi" w:cs="Arial"/>
        </w:rPr>
      </w:pPr>
      <w:r w:rsidRPr="00174124">
        <w:rPr>
          <w:rFonts w:asciiTheme="majorHAnsi" w:hAnsiTheme="majorHAnsi" w:cs="Arial"/>
          <w:b/>
          <w:bCs/>
        </w:rPr>
        <w:t xml:space="preserve">Součástí </w:t>
      </w:r>
      <w:r w:rsidR="006D1524" w:rsidRPr="00174124">
        <w:rPr>
          <w:rFonts w:asciiTheme="majorHAnsi" w:hAnsiTheme="majorHAnsi" w:cs="Arial"/>
          <w:b/>
          <w:bCs/>
        </w:rPr>
        <w:t>přenechaných prostor</w:t>
      </w:r>
      <w:r w:rsidR="00327B03" w:rsidRPr="00174124">
        <w:rPr>
          <w:rFonts w:asciiTheme="majorHAnsi" w:hAnsiTheme="majorHAnsi" w:cs="Arial"/>
          <w:b/>
          <w:bCs/>
        </w:rPr>
        <w:t xml:space="preserve"> </w:t>
      </w:r>
      <w:r w:rsidRPr="00174124">
        <w:rPr>
          <w:rFonts w:asciiTheme="majorHAnsi" w:hAnsiTheme="majorHAnsi" w:cs="Arial"/>
          <w:b/>
          <w:bCs/>
        </w:rPr>
        <w:t>je i</w:t>
      </w:r>
      <w:r w:rsidR="00B93DF8" w:rsidRPr="00174124">
        <w:rPr>
          <w:rFonts w:asciiTheme="majorHAnsi" w:hAnsiTheme="majorHAnsi" w:cs="Arial"/>
          <w:b/>
          <w:bCs/>
        </w:rPr>
        <w:t xml:space="preserve"> interiérové vybavení</w:t>
      </w:r>
      <w:r w:rsidR="001C7E11">
        <w:rPr>
          <w:rFonts w:asciiTheme="majorHAnsi" w:hAnsiTheme="majorHAnsi" w:cs="Arial"/>
          <w:b/>
          <w:bCs/>
        </w:rPr>
        <w:t xml:space="preserve"> a vybavení pro gastro</w:t>
      </w:r>
      <w:r w:rsidR="00B93DF8" w:rsidRPr="00174124">
        <w:rPr>
          <w:rFonts w:asciiTheme="majorHAnsi" w:hAnsiTheme="majorHAnsi" w:cs="Arial"/>
          <w:b/>
          <w:bCs/>
        </w:rPr>
        <w:t xml:space="preserve">, které </w:t>
      </w:r>
      <w:r w:rsidR="00D76DC2" w:rsidRPr="006F72C0">
        <w:rPr>
          <w:rFonts w:asciiTheme="majorHAnsi" w:hAnsiTheme="majorHAnsi" w:cs="Arial"/>
          <w:b/>
          <w:bCs/>
        </w:rPr>
        <w:t>bud</w:t>
      </w:r>
      <w:r w:rsidR="006F72C0" w:rsidRPr="006F72C0">
        <w:rPr>
          <w:rFonts w:asciiTheme="majorHAnsi" w:hAnsiTheme="majorHAnsi" w:cs="Arial"/>
          <w:b/>
          <w:bCs/>
        </w:rPr>
        <w:t xml:space="preserve">e přesně specifikováno </w:t>
      </w:r>
      <w:r w:rsidR="00D76DC2" w:rsidRPr="006F72C0">
        <w:rPr>
          <w:rFonts w:asciiTheme="majorHAnsi" w:hAnsiTheme="majorHAnsi" w:cs="Arial"/>
          <w:b/>
          <w:bCs/>
        </w:rPr>
        <w:t>v předávacím protokolu.</w:t>
      </w:r>
      <w:r w:rsidR="00D76DC2">
        <w:rPr>
          <w:rFonts w:asciiTheme="majorHAnsi" w:hAnsiTheme="majorHAnsi" w:cs="Arial"/>
        </w:rPr>
        <w:t xml:space="preserve"> </w:t>
      </w:r>
    </w:p>
    <w:p w14:paraId="5823FFA7" w14:textId="5F5E64DB" w:rsidR="002E318D" w:rsidRDefault="002E318D" w:rsidP="00244668">
      <w:pPr>
        <w:pStyle w:val="Odstavecseseznamem"/>
        <w:tabs>
          <w:tab w:val="left" w:pos="0"/>
        </w:tabs>
        <w:spacing w:after="0" w:line="240" w:lineRule="auto"/>
        <w:ind w:left="510"/>
        <w:jc w:val="both"/>
        <w:rPr>
          <w:rFonts w:asciiTheme="majorHAnsi" w:hAnsiTheme="majorHAnsi" w:cs="Arial"/>
        </w:rPr>
      </w:pPr>
    </w:p>
    <w:p w14:paraId="6F47DAC0" w14:textId="77C937B0" w:rsidR="001F0E6B" w:rsidRPr="007B3037" w:rsidRDefault="001F0E6B" w:rsidP="00244668">
      <w:pPr>
        <w:pStyle w:val="Odstavecseseznamem"/>
        <w:numPr>
          <w:ilvl w:val="0"/>
          <w:numId w:val="6"/>
        </w:numPr>
        <w:tabs>
          <w:tab w:val="left" w:pos="0"/>
        </w:tabs>
        <w:spacing w:after="0" w:line="240" w:lineRule="auto"/>
        <w:ind w:left="567" w:hanging="567"/>
        <w:jc w:val="both"/>
        <w:rPr>
          <w:rFonts w:asciiTheme="majorHAnsi" w:hAnsiTheme="majorHAnsi" w:cs="Arial"/>
        </w:rPr>
      </w:pPr>
      <w:r w:rsidRPr="007B3037">
        <w:rPr>
          <w:rFonts w:asciiTheme="majorHAnsi" w:hAnsiTheme="majorHAnsi" w:cs="Arial"/>
        </w:rPr>
        <w:t xml:space="preserve">Smluvní strany pro vyloučení veškerých povinností konstatují, že do </w:t>
      </w:r>
      <w:r w:rsidR="00CE2C2F">
        <w:rPr>
          <w:rFonts w:asciiTheme="majorHAnsi" w:hAnsiTheme="majorHAnsi" w:cs="Arial"/>
          <w:b/>
          <w:bCs/>
        </w:rPr>
        <w:t>p</w:t>
      </w:r>
      <w:r w:rsidRPr="007B3037">
        <w:rPr>
          <w:rFonts w:asciiTheme="majorHAnsi" w:hAnsiTheme="majorHAnsi" w:cs="Arial"/>
          <w:b/>
          <w:bCs/>
        </w:rPr>
        <w:t>řenechaných prostor nepatří</w:t>
      </w:r>
      <w:r w:rsidRPr="007B3037">
        <w:rPr>
          <w:rFonts w:asciiTheme="majorHAnsi" w:hAnsiTheme="majorHAnsi" w:cs="Arial"/>
        </w:rPr>
        <w:t>:</w:t>
      </w:r>
    </w:p>
    <w:p w14:paraId="329FE572" w14:textId="5F713695" w:rsidR="001F0E6B" w:rsidRPr="007E2DA0" w:rsidRDefault="00585FDB" w:rsidP="007C72D6">
      <w:pPr>
        <w:pStyle w:val="Odstavecseseznamem"/>
        <w:numPr>
          <w:ilvl w:val="0"/>
          <w:numId w:val="32"/>
        </w:numPr>
        <w:tabs>
          <w:tab w:val="left" w:pos="0"/>
        </w:tabs>
        <w:spacing w:after="0" w:line="240" w:lineRule="auto"/>
        <w:ind w:left="1702" w:hanging="284"/>
        <w:jc w:val="both"/>
        <w:rPr>
          <w:rFonts w:asciiTheme="majorHAnsi" w:hAnsiTheme="majorHAnsi" w:cs="Arial"/>
        </w:rPr>
      </w:pPr>
      <w:r w:rsidRPr="00174124">
        <w:rPr>
          <w:rFonts w:asciiTheme="majorHAnsi" w:hAnsiTheme="majorHAnsi" w:cs="Arial"/>
        </w:rPr>
        <w:t>První přízemí podlaží kavárny, kde se nacházejí t</w:t>
      </w:r>
      <w:r w:rsidR="001F0E6B" w:rsidRPr="007E2DA0">
        <w:rPr>
          <w:rFonts w:asciiTheme="majorHAnsi" w:hAnsiTheme="majorHAnsi" w:cs="Arial"/>
        </w:rPr>
        <w:t>oalety</w:t>
      </w:r>
      <w:r w:rsidRPr="00174124">
        <w:rPr>
          <w:rFonts w:asciiTheme="majorHAnsi" w:hAnsiTheme="majorHAnsi" w:cs="Arial"/>
        </w:rPr>
        <w:t xml:space="preserve"> a šatna, a které je schodištěm propojeno s Foyer Café</w:t>
      </w:r>
      <w:r w:rsidR="007C72D6">
        <w:rPr>
          <w:rFonts w:asciiTheme="majorHAnsi" w:hAnsiTheme="majorHAnsi" w:cs="Arial"/>
        </w:rPr>
        <w:t>.</w:t>
      </w:r>
      <w:r w:rsidR="001F0E6B" w:rsidRPr="007E2DA0">
        <w:rPr>
          <w:rFonts w:asciiTheme="majorHAnsi" w:hAnsiTheme="majorHAnsi" w:cs="Arial"/>
        </w:rPr>
        <w:t xml:space="preserve"> </w:t>
      </w:r>
    </w:p>
    <w:p w14:paraId="3B321D42" w14:textId="0FF09877" w:rsidR="001F0E6B" w:rsidRPr="007E2DA0" w:rsidRDefault="001F0E6B" w:rsidP="00EB2673">
      <w:pPr>
        <w:pStyle w:val="Odstavecseseznamem"/>
        <w:numPr>
          <w:ilvl w:val="0"/>
          <w:numId w:val="32"/>
        </w:numPr>
        <w:tabs>
          <w:tab w:val="left" w:pos="0"/>
        </w:tabs>
        <w:spacing w:after="0" w:line="240" w:lineRule="auto"/>
        <w:ind w:left="1702" w:hanging="284"/>
        <w:jc w:val="both"/>
        <w:rPr>
          <w:rFonts w:asciiTheme="majorHAnsi" w:hAnsiTheme="majorHAnsi" w:cs="Arial"/>
        </w:rPr>
      </w:pPr>
      <w:r w:rsidRPr="007E2DA0">
        <w:rPr>
          <w:rFonts w:asciiTheme="majorHAnsi" w:hAnsiTheme="majorHAnsi" w:cs="Arial"/>
        </w:rPr>
        <w:t>Salónek</w:t>
      </w:r>
    </w:p>
    <w:p w14:paraId="4350011F" w14:textId="77777777" w:rsidR="001F0E6B" w:rsidRDefault="001F0E6B" w:rsidP="00244668">
      <w:pPr>
        <w:pStyle w:val="Odstavecseseznamem"/>
        <w:tabs>
          <w:tab w:val="left" w:pos="0"/>
        </w:tabs>
        <w:spacing w:after="0" w:line="240" w:lineRule="auto"/>
        <w:ind w:left="510"/>
        <w:jc w:val="both"/>
        <w:rPr>
          <w:rFonts w:asciiTheme="majorHAnsi" w:hAnsiTheme="majorHAnsi" w:cs="Arial"/>
        </w:rPr>
      </w:pPr>
    </w:p>
    <w:p w14:paraId="781396E9" w14:textId="77777777" w:rsidR="00592446" w:rsidRDefault="004215CA" w:rsidP="00244668">
      <w:pPr>
        <w:pStyle w:val="Odstavecseseznamem"/>
        <w:tabs>
          <w:tab w:val="left" w:pos="0"/>
        </w:tabs>
        <w:spacing w:after="0" w:line="240" w:lineRule="auto"/>
        <w:ind w:left="510"/>
        <w:jc w:val="both"/>
        <w:rPr>
          <w:rFonts w:asciiTheme="majorHAnsi" w:hAnsiTheme="majorHAnsi" w:cs="Arial"/>
        </w:rPr>
      </w:pPr>
      <w:r w:rsidRPr="00221E43">
        <w:rPr>
          <w:rFonts w:asciiTheme="majorHAnsi" w:hAnsiTheme="majorHAnsi" w:cs="Arial"/>
        </w:rPr>
        <w:t>Výše uvedený pozemek se nachází v obvodu dráhy.</w:t>
      </w:r>
    </w:p>
    <w:p w14:paraId="3FAA6187" w14:textId="3F447FDE" w:rsidR="004215CA" w:rsidRPr="00EB476D" w:rsidRDefault="004215CA" w:rsidP="00244668">
      <w:pPr>
        <w:pStyle w:val="Odstavecseseznamem"/>
        <w:tabs>
          <w:tab w:val="left" w:pos="0"/>
        </w:tabs>
        <w:spacing w:after="0" w:line="240" w:lineRule="auto"/>
        <w:ind w:left="0"/>
        <w:jc w:val="both"/>
        <w:rPr>
          <w:rFonts w:asciiTheme="majorHAnsi" w:hAnsiTheme="majorHAnsi" w:cs="Arial"/>
          <w:b/>
        </w:rPr>
      </w:pPr>
    </w:p>
    <w:p w14:paraId="066C484C" w14:textId="6A8E92D1" w:rsidR="004215CA" w:rsidRDefault="00327B03" w:rsidP="00244668">
      <w:pPr>
        <w:pStyle w:val="Odstavecseseznamem"/>
        <w:tabs>
          <w:tab w:val="left" w:pos="0"/>
        </w:tabs>
        <w:spacing w:after="0" w:line="240" w:lineRule="auto"/>
        <w:ind w:left="510"/>
        <w:jc w:val="both"/>
        <w:rPr>
          <w:rFonts w:asciiTheme="majorHAnsi" w:hAnsiTheme="majorHAnsi" w:cs="Arial"/>
        </w:rPr>
      </w:pPr>
      <w:proofErr w:type="spellStart"/>
      <w:r>
        <w:rPr>
          <w:rFonts w:asciiTheme="majorHAnsi" w:hAnsiTheme="majorHAnsi" w:cs="Arial"/>
        </w:rPr>
        <w:t>Koncedent</w:t>
      </w:r>
      <w:proofErr w:type="spellEnd"/>
      <w:r w:rsidRPr="00221E43">
        <w:rPr>
          <w:rFonts w:asciiTheme="majorHAnsi" w:hAnsiTheme="majorHAnsi" w:cs="Arial"/>
        </w:rPr>
        <w:t xml:space="preserve"> </w:t>
      </w:r>
      <w:r w:rsidR="004215CA" w:rsidRPr="00221E43">
        <w:rPr>
          <w:rFonts w:asciiTheme="majorHAnsi" w:hAnsiTheme="majorHAnsi" w:cs="Arial"/>
        </w:rPr>
        <w:t>prohlašuje, že hospodaří po právu s výše uvedeným majetkem státu. Smluvní strany jsou srozuměny s tím, že pozemky v obvodu dráhy jsou určeny pro veřejnou dopravu a jsou si vědomy omezení z toho vyplývajících.</w:t>
      </w:r>
    </w:p>
    <w:p w14:paraId="140FB9C3" w14:textId="77777777" w:rsidR="001A0F36" w:rsidRPr="00E6311B" w:rsidRDefault="001A0F36" w:rsidP="00E6311B">
      <w:pPr>
        <w:tabs>
          <w:tab w:val="left" w:pos="0"/>
        </w:tabs>
        <w:spacing w:after="0" w:line="240" w:lineRule="auto"/>
        <w:jc w:val="both"/>
        <w:rPr>
          <w:rFonts w:asciiTheme="majorHAnsi" w:hAnsiTheme="majorHAnsi" w:cs="Arial"/>
        </w:rPr>
      </w:pPr>
      <w:bookmarkStart w:id="1" w:name="situační_plán"/>
      <w:bookmarkEnd w:id="1"/>
    </w:p>
    <w:p w14:paraId="5C86C33D" w14:textId="0CED9C8E" w:rsidR="001A0F36" w:rsidRPr="00221E43" w:rsidRDefault="001A0F36" w:rsidP="00244668">
      <w:pPr>
        <w:pStyle w:val="Odstavecseseznamem"/>
        <w:numPr>
          <w:ilvl w:val="0"/>
          <w:numId w:val="6"/>
        </w:numPr>
        <w:tabs>
          <w:tab w:val="left" w:pos="0"/>
        </w:tabs>
        <w:spacing w:after="0" w:line="240" w:lineRule="auto"/>
        <w:jc w:val="both"/>
        <w:rPr>
          <w:rFonts w:asciiTheme="majorHAnsi" w:hAnsiTheme="majorHAnsi" w:cs="Arial"/>
        </w:rPr>
      </w:pPr>
      <w:r w:rsidRPr="001A0F36">
        <w:rPr>
          <w:rFonts w:asciiTheme="majorHAnsi" w:hAnsiTheme="majorHAnsi" w:cs="Arial"/>
        </w:rPr>
        <w:t>Koncesionář bere na vědomí, že přenechané prostory j</w:t>
      </w:r>
      <w:r w:rsidR="00F1186D">
        <w:rPr>
          <w:rFonts w:asciiTheme="majorHAnsi" w:hAnsiTheme="majorHAnsi" w:cs="Arial"/>
        </w:rPr>
        <w:t>sou</w:t>
      </w:r>
      <w:r w:rsidRPr="001A0F36">
        <w:rPr>
          <w:rFonts w:asciiTheme="majorHAnsi" w:hAnsiTheme="majorHAnsi" w:cs="Arial"/>
        </w:rPr>
        <w:t xml:space="preserve"> ve fázi výstavby v rámci investiční akce s názvem ,,Rekonstrukce výpravní budovy v </w:t>
      </w:r>
      <w:proofErr w:type="spellStart"/>
      <w:r w:rsidRPr="001A0F36">
        <w:rPr>
          <w:rFonts w:asciiTheme="majorHAnsi" w:hAnsiTheme="majorHAnsi" w:cs="Arial"/>
        </w:rPr>
        <w:t>žst</w:t>
      </w:r>
      <w:proofErr w:type="spellEnd"/>
      <w:r w:rsidRPr="001A0F36">
        <w:rPr>
          <w:rFonts w:asciiTheme="majorHAnsi" w:hAnsiTheme="majorHAnsi" w:cs="Arial"/>
        </w:rPr>
        <w:t>. Praha hl. n.‘‘.</w:t>
      </w:r>
    </w:p>
    <w:p w14:paraId="05614B11" w14:textId="77777777" w:rsidR="004215CA" w:rsidRPr="00174124" w:rsidRDefault="004215CA" w:rsidP="00244668">
      <w:pPr>
        <w:pStyle w:val="Odstavecseseznamem"/>
        <w:tabs>
          <w:tab w:val="left" w:pos="0"/>
        </w:tabs>
        <w:spacing w:after="0" w:line="240" w:lineRule="auto"/>
        <w:ind w:left="0"/>
        <w:jc w:val="both"/>
        <w:rPr>
          <w:rFonts w:asciiTheme="majorHAnsi" w:hAnsiTheme="majorHAnsi" w:cs="Arial"/>
          <w:b/>
        </w:rPr>
      </w:pPr>
    </w:p>
    <w:p w14:paraId="00897DFB" w14:textId="2F4C3BAB" w:rsidR="004215CA" w:rsidRPr="006751FD" w:rsidRDefault="00327B03" w:rsidP="00244668">
      <w:pPr>
        <w:pStyle w:val="Odstavecseseznamem"/>
        <w:numPr>
          <w:ilvl w:val="0"/>
          <w:numId w:val="6"/>
        </w:numPr>
        <w:tabs>
          <w:tab w:val="left" w:pos="0"/>
        </w:tabs>
        <w:spacing w:after="0" w:line="240" w:lineRule="auto"/>
        <w:jc w:val="both"/>
        <w:rPr>
          <w:rFonts w:asciiTheme="majorHAnsi" w:hAnsiTheme="majorHAnsi" w:cs="Arial"/>
        </w:rPr>
      </w:pPr>
      <w:r w:rsidRPr="006751FD">
        <w:rPr>
          <w:rFonts w:asciiTheme="majorHAnsi" w:hAnsiTheme="majorHAnsi" w:cs="Arial"/>
        </w:rPr>
        <w:t xml:space="preserve">Koncesionář </w:t>
      </w:r>
      <w:r w:rsidR="004215CA" w:rsidRPr="006751FD">
        <w:rPr>
          <w:rFonts w:asciiTheme="majorHAnsi" w:hAnsiTheme="majorHAnsi" w:cs="Arial"/>
        </w:rPr>
        <w:t xml:space="preserve">je povinen převzít </w:t>
      </w:r>
      <w:r w:rsidR="006D1524" w:rsidRPr="006751FD">
        <w:rPr>
          <w:rFonts w:asciiTheme="majorHAnsi" w:hAnsiTheme="majorHAnsi" w:cs="Arial"/>
        </w:rPr>
        <w:t>přenechané prostory</w:t>
      </w:r>
      <w:r w:rsidRPr="006751FD">
        <w:rPr>
          <w:rFonts w:asciiTheme="majorHAnsi" w:hAnsiTheme="majorHAnsi" w:cs="Arial"/>
        </w:rPr>
        <w:t xml:space="preserve"> </w:t>
      </w:r>
      <w:r w:rsidR="004215CA" w:rsidRPr="006751FD">
        <w:rPr>
          <w:rFonts w:asciiTheme="majorHAnsi" w:hAnsiTheme="majorHAnsi" w:cs="Arial"/>
        </w:rPr>
        <w:t>v </w:t>
      </w:r>
      <w:r w:rsidR="00366614" w:rsidRPr="006751FD">
        <w:rPr>
          <w:rFonts w:asciiTheme="majorHAnsi" w:hAnsiTheme="majorHAnsi" w:cs="Arial"/>
        </w:rPr>
        <w:t>období</w:t>
      </w:r>
      <w:r w:rsidR="004215CA" w:rsidRPr="006751FD">
        <w:rPr>
          <w:rFonts w:asciiTheme="majorHAnsi" w:hAnsiTheme="majorHAnsi" w:cs="Arial"/>
        </w:rPr>
        <w:t xml:space="preserve">, </w:t>
      </w:r>
      <w:r w:rsidR="00366614" w:rsidRPr="006751FD">
        <w:rPr>
          <w:rFonts w:asciiTheme="majorHAnsi" w:hAnsiTheme="majorHAnsi" w:cs="Arial"/>
        </w:rPr>
        <w:t xml:space="preserve">které bylo uvedeno v rámci </w:t>
      </w:r>
      <w:r w:rsidR="00501F4B" w:rsidRPr="00B348FF">
        <w:rPr>
          <w:rFonts w:asciiTheme="majorHAnsi" w:hAnsiTheme="majorHAnsi" w:cs="Arial"/>
        </w:rPr>
        <w:t xml:space="preserve">zadávacího řízení </w:t>
      </w:r>
      <w:r w:rsidR="00366614" w:rsidRPr="00B348FF">
        <w:rPr>
          <w:rFonts w:asciiTheme="majorHAnsi" w:hAnsiTheme="majorHAnsi" w:cs="Arial"/>
        </w:rPr>
        <w:t>č</w:t>
      </w:r>
      <w:r w:rsidR="00B348FF" w:rsidRPr="00B348FF">
        <w:rPr>
          <w:rFonts w:asciiTheme="majorHAnsi" w:hAnsiTheme="majorHAnsi" w:cs="Arial"/>
        </w:rPr>
        <w:t xml:space="preserve">. </w:t>
      </w:r>
      <w:r w:rsidR="00B348FF" w:rsidRPr="00B348FF">
        <w:t>64523021</w:t>
      </w:r>
      <w:r w:rsidR="00366614" w:rsidRPr="006751FD">
        <w:rPr>
          <w:rFonts w:asciiTheme="majorHAnsi" w:hAnsiTheme="majorHAnsi" w:cs="Arial"/>
        </w:rPr>
        <w:t xml:space="preserve">. Na konkrétním termínu převzetí </w:t>
      </w:r>
      <w:r w:rsidR="004215CA" w:rsidRPr="006751FD">
        <w:rPr>
          <w:rFonts w:asciiTheme="majorHAnsi" w:hAnsiTheme="majorHAnsi" w:cs="Arial"/>
        </w:rPr>
        <w:t>se smluvní strany vzájemně doho</w:t>
      </w:r>
      <w:r w:rsidR="00366614" w:rsidRPr="006751FD">
        <w:rPr>
          <w:rFonts w:asciiTheme="majorHAnsi" w:hAnsiTheme="majorHAnsi" w:cs="Arial"/>
        </w:rPr>
        <w:t>dly</w:t>
      </w:r>
      <w:r w:rsidR="004215CA" w:rsidRPr="006751FD">
        <w:rPr>
          <w:rFonts w:asciiTheme="majorHAnsi" w:hAnsiTheme="majorHAnsi" w:cs="Arial"/>
        </w:rPr>
        <w:t>, případně dohodnou</w:t>
      </w:r>
      <w:r w:rsidR="00366614" w:rsidRPr="006751FD">
        <w:rPr>
          <w:rFonts w:asciiTheme="majorHAnsi" w:hAnsiTheme="majorHAnsi" w:cs="Arial"/>
        </w:rPr>
        <w:t>. V případě, že k dohodě smluvní strany nepřistoupily</w:t>
      </w:r>
      <w:r w:rsidR="00080475" w:rsidRPr="006751FD">
        <w:rPr>
          <w:rFonts w:asciiTheme="majorHAnsi" w:hAnsiTheme="majorHAnsi" w:cs="Arial"/>
        </w:rPr>
        <w:t>,</w:t>
      </w:r>
      <w:r w:rsidR="00366614" w:rsidRPr="006751FD">
        <w:rPr>
          <w:rFonts w:asciiTheme="majorHAnsi" w:hAnsiTheme="majorHAnsi" w:cs="Arial"/>
        </w:rPr>
        <w:t xml:space="preserve"> proběhne předání přenechaných prostor </w:t>
      </w:r>
      <w:r w:rsidR="004215CA" w:rsidRPr="006751FD">
        <w:rPr>
          <w:rFonts w:asciiTheme="majorHAnsi" w:hAnsiTheme="majorHAnsi" w:cs="Arial"/>
        </w:rPr>
        <w:t xml:space="preserve">nejpozději do </w:t>
      </w:r>
      <w:r w:rsidR="00366614" w:rsidRPr="006751FD">
        <w:rPr>
          <w:rFonts w:asciiTheme="majorHAnsi" w:hAnsiTheme="majorHAnsi" w:cs="Arial"/>
        </w:rPr>
        <w:t>3</w:t>
      </w:r>
      <w:r w:rsidR="004215CA" w:rsidRPr="006751FD">
        <w:rPr>
          <w:rFonts w:asciiTheme="majorHAnsi" w:hAnsiTheme="majorHAnsi" w:cs="Arial"/>
        </w:rPr>
        <w:t xml:space="preserve">0 dnů od vyzvání </w:t>
      </w:r>
      <w:r w:rsidRPr="006751FD">
        <w:rPr>
          <w:rFonts w:asciiTheme="majorHAnsi" w:hAnsiTheme="majorHAnsi" w:cs="Arial"/>
        </w:rPr>
        <w:t xml:space="preserve">koncesionáře </w:t>
      </w:r>
      <w:proofErr w:type="spellStart"/>
      <w:r w:rsidRPr="006751FD">
        <w:rPr>
          <w:rFonts w:asciiTheme="majorHAnsi" w:hAnsiTheme="majorHAnsi" w:cs="Arial"/>
        </w:rPr>
        <w:t>koncedentem</w:t>
      </w:r>
      <w:proofErr w:type="spellEnd"/>
      <w:r w:rsidRPr="006751FD">
        <w:rPr>
          <w:rFonts w:asciiTheme="majorHAnsi" w:hAnsiTheme="majorHAnsi" w:cs="Arial"/>
        </w:rPr>
        <w:t xml:space="preserve"> </w:t>
      </w:r>
      <w:r w:rsidR="004215CA" w:rsidRPr="006751FD">
        <w:rPr>
          <w:rFonts w:asciiTheme="majorHAnsi" w:hAnsiTheme="majorHAnsi" w:cs="Arial"/>
        </w:rPr>
        <w:t xml:space="preserve">k převzetí </w:t>
      </w:r>
      <w:r w:rsidR="0092517B" w:rsidRPr="006751FD">
        <w:rPr>
          <w:rFonts w:asciiTheme="majorHAnsi" w:hAnsiTheme="majorHAnsi" w:cs="Arial"/>
        </w:rPr>
        <w:t>přenechaný</w:t>
      </w:r>
      <w:r w:rsidR="00CE2C2F" w:rsidRPr="006751FD">
        <w:rPr>
          <w:rFonts w:asciiTheme="majorHAnsi" w:hAnsiTheme="majorHAnsi" w:cs="Arial"/>
        </w:rPr>
        <w:t>ch</w:t>
      </w:r>
      <w:r w:rsidR="0092517B" w:rsidRPr="006751FD">
        <w:rPr>
          <w:rFonts w:asciiTheme="majorHAnsi" w:hAnsiTheme="majorHAnsi" w:cs="Arial"/>
        </w:rPr>
        <w:t xml:space="preserve"> prostor</w:t>
      </w:r>
      <w:r w:rsidR="004215CA" w:rsidRPr="006751FD">
        <w:rPr>
          <w:rFonts w:asciiTheme="majorHAnsi" w:hAnsiTheme="majorHAnsi" w:cs="Arial"/>
        </w:rPr>
        <w:t xml:space="preserve">. Uvedenou výzvu je </w:t>
      </w:r>
      <w:proofErr w:type="spellStart"/>
      <w:r w:rsidR="007D4817" w:rsidRPr="006751FD">
        <w:rPr>
          <w:rFonts w:asciiTheme="majorHAnsi" w:hAnsiTheme="majorHAnsi" w:cs="Arial"/>
        </w:rPr>
        <w:t>koncedent</w:t>
      </w:r>
      <w:proofErr w:type="spellEnd"/>
      <w:r w:rsidR="007D4817" w:rsidRPr="006751FD">
        <w:rPr>
          <w:rFonts w:asciiTheme="majorHAnsi" w:hAnsiTheme="majorHAnsi" w:cs="Arial"/>
        </w:rPr>
        <w:t xml:space="preserve"> </w:t>
      </w:r>
      <w:r w:rsidR="004215CA" w:rsidRPr="006751FD">
        <w:rPr>
          <w:rFonts w:asciiTheme="majorHAnsi" w:hAnsiTheme="majorHAnsi" w:cs="Arial"/>
        </w:rPr>
        <w:t xml:space="preserve">oprávněn zaslat </w:t>
      </w:r>
      <w:r w:rsidRPr="006751FD">
        <w:rPr>
          <w:rFonts w:asciiTheme="majorHAnsi" w:hAnsiTheme="majorHAnsi" w:cs="Arial"/>
        </w:rPr>
        <w:t>koncesionáři</w:t>
      </w:r>
      <w:r w:rsidR="004215CA" w:rsidRPr="006751FD">
        <w:rPr>
          <w:rFonts w:asciiTheme="majorHAnsi" w:hAnsiTheme="majorHAnsi" w:cs="Arial"/>
        </w:rPr>
        <w:t xml:space="preserve"> na e</w:t>
      </w:r>
      <w:r w:rsidR="00A756DC" w:rsidRPr="006751FD">
        <w:rPr>
          <w:rFonts w:asciiTheme="majorHAnsi" w:hAnsiTheme="majorHAnsi" w:cs="Arial"/>
        </w:rPr>
        <w:noBreakHyphen/>
      </w:r>
      <w:r w:rsidR="004215CA" w:rsidRPr="006751FD">
        <w:rPr>
          <w:rFonts w:asciiTheme="majorHAnsi" w:hAnsiTheme="majorHAnsi" w:cs="Arial"/>
        </w:rPr>
        <w:t xml:space="preserve">mailovou adresu uvedenou v záhlaví této smlouvy. Stav </w:t>
      </w:r>
      <w:r w:rsidR="0092517B" w:rsidRPr="006751FD">
        <w:rPr>
          <w:rFonts w:asciiTheme="majorHAnsi" w:hAnsiTheme="majorHAnsi" w:cs="Arial"/>
        </w:rPr>
        <w:t>přenechaný</w:t>
      </w:r>
      <w:r w:rsidR="00CE2C2F" w:rsidRPr="006751FD">
        <w:rPr>
          <w:rFonts w:asciiTheme="majorHAnsi" w:hAnsiTheme="majorHAnsi" w:cs="Arial"/>
        </w:rPr>
        <w:t>ch</w:t>
      </w:r>
      <w:r w:rsidR="0092517B" w:rsidRPr="006751FD">
        <w:rPr>
          <w:rFonts w:asciiTheme="majorHAnsi" w:hAnsiTheme="majorHAnsi" w:cs="Arial"/>
        </w:rPr>
        <w:t xml:space="preserve"> prostor</w:t>
      </w:r>
      <w:r w:rsidRPr="006751FD">
        <w:rPr>
          <w:rFonts w:asciiTheme="majorHAnsi" w:hAnsiTheme="majorHAnsi" w:cs="Arial"/>
        </w:rPr>
        <w:t xml:space="preserve"> </w:t>
      </w:r>
      <w:r w:rsidR="004215CA" w:rsidRPr="006751FD">
        <w:rPr>
          <w:rFonts w:asciiTheme="majorHAnsi" w:hAnsiTheme="majorHAnsi" w:cs="Arial"/>
        </w:rPr>
        <w:t xml:space="preserve">je uveden v předávacím protokolu pořízeném při předání a převzetí </w:t>
      </w:r>
      <w:r w:rsidR="0092517B" w:rsidRPr="006751FD">
        <w:rPr>
          <w:rFonts w:asciiTheme="majorHAnsi" w:hAnsiTheme="majorHAnsi" w:cs="Arial"/>
        </w:rPr>
        <w:t>přenechaný</w:t>
      </w:r>
      <w:r w:rsidR="00CE2C2F" w:rsidRPr="006751FD">
        <w:rPr>
          <w:rFonts w:asciiTheme="majorHAnsi" w:hAnsiTheme="majorHAnsi" w:cs="Arial"/>
        </w:rPr>
        <w:t>ch</w:t>
      </w:r>
      <w:r w:rsidR="0092517B" w:rsidRPr="006751FD">
        <w:rPr>
          <w:rFonts w:asciiTheme="majorHAnsi" w:hAnsiTheme="majorHAnsi" w:cs="Arial"/>
        </w:rPr>
        <w:t xml:space="preserve"> prostor</w:t>
      </w:r>
      <w:r w:rsidR="004215CA" w:rsidRPr="006751FD">
        <w:rPr>
          <w:rFonts w:asciiTheme="majorHAnsi" w:hAnsiTheme="majorHAnsi" w:cs="Arial"/>
        </w:rPr>
        <w:t>, kter</w:t>
      </w:r>
      <w:r w:rsidR="00CE2C2F" w:rsidRPr="006751FD">
        <w:rPr>
          <w:rFonts w:asciiTheme="majorHAnsi" w:hAnsiTheme="majorHAnsi" w:cs="Arial"/>
        </w:rPr>
        <w:t>ý</w:t>
      </w:r>
      <w:r w:rsidR="004215CA" w:rsidRPr="006751FD">
        <w:rPr>
          <w:rFonts w:asciiTheme="majorHAnsi" w:hAnsiTheme="majorHAnsi" w:cs="Arial"/>
        </w:rPr>
        <w:t xml:space="preserve"> bude v den předání podepsán </w:t>
      </w:r>
      <w:r w:rsidRPr="006751FD">
        <w:rPr>
          <w:rFonts w:asciiTheme="majorHAnsi" w:hAnsiTheme="majorHAnsi" w:cs="Arial"/>
        </w:rPr>
        <w:t xml:space="preserve">koncesionářem </w:t>
      </w:r>
      <w:r w:rsidR="004215CA" w:rsidRPr="006751FD">
        <w:rPr>
          <w:rFonts w:asciiTheme="majorHAnsi" w:hAnsiTheme="majorHAnsi" w:cs="Arial"/>
        </w:rPr>
        <w:t>a správcem majetku. Předávací protokol bude pořízen ve dvou vyhotoveních a</w:t>
      </w:r>
      <w:r w:rsidR="00C265D0" w:rsidRPr="006751FD">
        <w:rPr>
          <w:rFonts w:asciiTheme="majorHAnsi" w:hAnsiTheme="majorHAnsi" w:cs="Arial"/>
        </w:rPr>
        <w:t> </w:t>
      </w:r>
      <w:r w:rsidR="004215CA" w:rsidRPr="006751FD">
        <w:rPr>
          <w:rFonts w:asciiTheme="majorHAnsi" w:hAnsiTheme="majorHAnsi" w:cs="Arial"/>
        </w:rPr>
        <w:t xml:space="preserve">obdrží jej </w:t>
      </w:r>
      <w:r w:rsidRPr="006751FD">
        <w:rPr>
          <w:rFonts w:asciiTheme="majorHAnsi" w:hAnsiTheme="majorHAnsi" w:cs="Arial"/>
        </w:rPr>
        <w:t xml:space="preserve">koncesionář </w:t>
      </w:r>
      <w:r w:rsidR="004215CA" w:rsidRPr="006751FD">
        <w:rPr>
          <w:rFonts w:asciiTheme="majorHAnsi" w:hAnsiTheme="majorHAnsi" w:cs="Arial"/>
        </w:rPr>
        <w:t>a správce majetku</w:t>
      </w:r>
      <w:r w:rsidR="0018090A" w:rsidRPr="006751FD">
        <w:rPr>
          <w:rFonts w:asciiTheme="majorHAnsi" w:hAnsiTheme="majorHAnsi" w:cs="Arial"/>
        </w:rPr>
        <w:t>.</w:t>
      </w:r>
      <w:r w:rsidR="009568C2" w:rsidRPr="006751FD">
        <w:rPr>
          <w:rFonts w:asciiTheme="majorHAnsi" w:hAnsiTheme="majorHAnsi" w:cs="Arial"/>
        </w:rPr>
        <w:t xml:space="preserve"> </w:t>
      </w:r>
    </w:p>
    <w:p w14:paraId="35B2BF81" w14:textId="77777777" w:rsidR="004215CA" w:rsidRPr="00EB476D" w:rsidRDefault="004215CA" w:rsidP="00244668">
      <w:pPr>
        <w:pStyle w:val="Odstavecseseznamem"/>
        <w:tabs>
          <w:tab w:val="left" w:pos="0"/>
          <w:tab w:val="left" w:pos="284"/>
          <w:tab w:val="left" w:pos="426"/>
        </w:tabs>
        <w:spacing w:after="0" w:line="240" w:lineRule="auto"/>
        <w:ind w:left="0"/>
        <w:jc w:val="both"/>
        <w:rPr>
          <w:rFonts w:asciiTheme="majorHAnsi" w:hAnsiTheme="majorHAnsi" w:cs="Arial"/>
          <w:i/>
          <w:iCs/>
        </w:rPr>
      </w:pPr>
    </w:p>
    <w:p w14:paraId="25698FFB" w14:textId="334BF6E6" w:rsidR="004215CA" w:rsidRPr="00221E43" w:rsidRDefault="00327B03" w:rsidP="00244668">
      <w:pPr>
        <w:pStyle w:val="Odstavecseseznamem"/>
        <w:numPr>
          <w:ilvl w:val="0"/>
          <w:numId w:val="6"/>
        </w:numPr>
        <w:tabs>
          <w:tab w:val="left" w:pos="0"/>
        </w:tabs>
        <w:spacing w:after="0" w:line="240" w:lineRule="auto"/>
        <w:jc w:val="both"/>
        <w:textAlignment w:val="baseline"/>
        <w:rPr>
          <w:rFonts w:asciiTheme="majorHAnsi" w:hAnsiTheme="majorHAnsi" w:cs="Arial"/>
        </w:rPr>
      </w:pPr>
      <w:r>
        <w:rPr>
          <w:rFonts w:asciiTheme="majorHAnsi" w:hAnsiTheme="majorHAnsi" w:cs="Arial"/>
        </w:rPr>
        <w:t>Koncesi</w:t>
      </w:r>
      <w:r w:rsidR="00254B79">
        <w:rPr>
          <w:rFonts w:asciiTheme="majorHAnsi" w:hAnsiTheme="majorHAnsi" w:cs="Arial"/>
        </w:rPr>
        <w:t>o</w:t>
      </w:r>
      <w:r>
        <w:rPr>
          <w:rFonts w:asciiTheme="majorHAnsi" w:hAnsiTheme="majorHAnsi" w:cs="Arial"/>
        </w:rPr>
        <w:t>nář</w:t>
      </w:r>
      <w:r w:rsidRPr="00221E43">
        <w:rPr>
          <w:rFonts w:asciiTheme="majorHAnsi" w:hAnsiTheme="majorHAnsi" w:cs="Arial"/>
        </w:rPr>
        <w:t xml:space="preserve"> </w:t>
      </w:r>
      <w:r w:rsidR="004215CA" w:rsidRPr="00221E43">
        <w:rPr>
          <w:rFonts w:asciiTheme="majorHAnsi" w:hAnsiTheme="majorHAnsi" w:cs="Arial"/>
        </w:rPr>
        <w:t xml:space="preserve">tímto výslovně prohlašuje, že je seznámen </w:t>
      </w:r>
      <w:r w:rsidR="004215CA" w:rsidRPr="00C265D0">
        <w:rPr>
          <w:rFonts w:asciiTheme="majorHAnsi" w:hAnsiTheme="majorHAnsi" w:cs="Arial"/>
        </w:rPr>
        <w:t xml:space="preserve">se stavem </w:t>
      </w:r>
      <w:r w:rsidR="0092517B" w:rsidRPr="00174124">
        <w:rPr>
          <w:rFonts w:asciiTheme="majorHAnsi" w:hAnsiTheme="majorHAnsi" w:cs="Arial"/>
        </w:rPr>
        <w:t>přenechaných prostor</w:t>
      </w:r>
      <w:r w:rsidRPr="00C265D0">
        <w:rPr>
          <w:rFonts w:asciiTheme="majorHAnsi" w:hAnsiTheme="majorHAnsi" w:cs="Arial"/>
        </w:rPr>
        <w:t xml:space="preserve"> </w:t>
      </w:r>
      <w:r w:rsidR="004215CA" w:rsidRPr="00C265D0">
        <w:rPr>
          <w:rFonts w:asciiTheme="majorHAnsi" w:hAnsiTheme="majorHAnsi" w:cs="Arial"/>
        </w:rPr>
        <w:t>a v</w:t>
      </w:r>
      <w:r w:rsidR="004215CA" w:rsidRPr="00221E43">
        <w:rPr>
          <w:rFonts w:asciiTheme="majorHAnsi" w:hAnsiTheme="majorHAnsi" w:cs="Arial"/>
        </w:rPr>
        <w:t xml:space="preserve"> této podobě jej bez výhrad do </w:t>
      </w:r>
      <w:r w:rsidR="00377900">
        <w:rPr>
          <w:rFonts w:asciiTheme="majorHAnsi" w:hAnsiTheme="majorHAnsi" w:cs="Arial"/>
        </w:rPr>
        <w:t>konces</w:t>
      </w:r>
      <w:r w:rsidR="009539C9">
        <w:rPr>
          <w:rFonts w:asciiTheme="majorHAnsi" w:hAnsiTheme="majorHAnsi" w:cs="Arial"/>
        </w:rPr>
        <w:t>e</w:t>
      </w:r>
      <w:r w:rsidR="00377900" w:rsidRPr="00221E43">
        <w:rPr>
          <w:rFonts w:asciiTheme="majorHAnsi" w:hAnsiTheme="majorHAnsi" w:cs="Arial"/>
        </w:rPr>
        <w:t xml:space="preserve"> </w:t>
      </w:r>
      <w:r w:rsidR="004215CA" w:rsidRPr="00221E43">
        <w:rPr>
          <w:rFonts w:asciiTheme="majorHAnsi" w:hAnsiTheme="majorHAnsi" w:cs="Arial"/>
        </w:rPr>
        <w:t>přijímá.</w:t>
      </w:r>
    </w:p>
    <w:p w14:paraId="5DC56680" w14:textId="77777777" w:rsidR="004215CA" w:rsidRPr="00EB476D" w:rsidRDefault="004215CA" w:rsidP="00244668">
      <w:pPr>
        <w:tabs>
          <w:tab w:val="left" w:pos="0"/>
        </w:tabs>
        <w:spacing w:after="0" w:line="240" w:lineRule="auto"/>
        <w:jc w:val="both"/>
        <w:rPr>
          <w:rFonts w:asciiTheme="majorHAnsi" w:hAnsiTheme="majorHAnsi" w:cs="Arial"/>
        </w:rPr>
      </w:pPr>
    </w:p>
    <w:p w14:paraId="78FA1FED" w14:textId="37C158B9" w:rsidR="004215CA" w:rsidRDefault="004215CA" w:rsidP="00244668">
      <w:pPr>
        <w:pStyle w:val="Odstavecseseznamem"/>
        <w:numPr>
          <w:ilvl w:val="0"/>
          <w:numId w:val="6"/>
        </w:numPr>
        <w:tabs>
          <w:tab w:val="left" w:pos="0"/>
        </w:tabs>
        <w:spacing w:after="0" w:line="240" w:lineRule="auto"/>
        <w:jc w:val="both"/>
        <w:rPr>
          <w:rFonts w:asciiTheme="majorHAnsi" w:hAnsiTheme="majorHAnsi" w:cs="Arial"/>
        </w:rPr>
      </w:pPr>
      <w:r w:rsidRPr="00221E43">
        <w:rPr>
          <w:rFonts w:asciiTheme="majorHAnsi" w:hAnsiTheme="majorHAnsi" w:cs="Arial"/>
        </w:rPr>
        <w:t xml:space="preserve">Správcovskou činnost vykonává a předávací protokol vyhotoví organizační jednotka </w:t>
      </w:r>
      <w:proofErr w:type="spellStart"/>
      <w:r w:rsidR="00D60F52">
        <w:rPr>
          <w:rFonts w:asciiTheme="majorHAnsi" w:hAnsiTheme="majorHAnsi" w:cs="Arial"/>
        </w:rPr>
        <w:t>koncedenta</w:t>
      </w:r>
      <w:proofErr w:type="spellEnd"/>
      <w:r w:rsidRPr="00221E43">
        <w:rPr>
          <w:rFonts w:asciiTheme="majorHAnsi" w:hAnsiTheme="majorHAnsi" w:cs="Arial"/>
        </w:rPr>
        <w:t>: Oblastní ředitelství Praha, Partyzánská č. p. 1504/24, 170 00 Praha 7 (v</w:t>
      </w:r>
      <w:r w:rsidR="00547EF3">
        <w:rPr>
          <w:rFonts w:asciiTheme="majorHAnsi" w:hAnsiTheme="majorHAnsi" w:cs="Arial"/>
        </w:rPr>
        <w:t> </w:t>
      </w:r>
      <w:r w:rsidRPr="00221E43">
        <w:rPr>
          <w:rFonts w:asciiTheme="majorHAnsi" w:hAnsiTheme="majorHAnsi" w:cs="Arial"/>
        </w:rPr>
        <w:t xml:space="preserve">této smlouvě „správce majetku“). </w:t>
      </w:r>
    </w:p>
    <w:p w14:paraId="3A4F86E2" w14:textId="77777777" w:rsidR="0010521F" w:rsidRDefault="0010521F" w:rsidP="00244668">
      <w:pPr>
        <w:pStyle w:val="Odstavecseseznamem"/>
        <w:tabs>
          <w:tab w:val="left" w:pos="0"/>
        </w:tabs>
        <w:spacing w:after="0" w:line="240" w:lineRule="auto"/>
        <w:ind w:left="510"/>
        <w:jc w:val="both"/>
        <w:rPr>
          <w:rFonts w:asciiTheme="majorHAnsi" w:hAnsiTheme="majorHAnsi" w:cs="Arial"/>
        </w:rPr>
      </w:pPr>
    </w:p>
    <w:p w14:paraId="4A9180A9" w14:textId="7051AA2F" w:rsidR="0070141C" w:rsidRDefault="00B160B6" w:rsidP="00244668">
      <w:pPr>
        <w:pStyle w:val="Odstavecseseznamem"/>
        <w:numPr>
          <w:ilvl w:val="0"/>
          <w:numId w:val="6"/>
        </w:numPr>
        <w:spacing w:line="240" w:lineRule="auto"/>
        <w:jc w:val="both"/>
        <w:rPr>
          <w:rFonts w:asciiTheme="majorHAnsi" w:hAnsiTheme="majorHAnsi" w:cs="Arial"/>
        </w:rPr>
      </w:pPr>
      <w:r w:rsidRPr="00C265D0">
        <w:rPr>
          <w:rFonts w:asciiTheme="majorHAnsi" w:hAnsiTheme="majorHAnsi" w:cs="Arial"/>
        </w:rPr>
        <w:t xml:space="preserve">Koncesionář </w:t>
      </w:r>
      <w:r w:rsidR="0070141C" w:rsidRPr="00C265D0">
        <w:rPr>
          <w:rFonts w:asciiTheme="majorHAnsi" w:hAnsiTheme="majorHAnsi" w:cs="Arial"/>
        </w:rPr>
        <w:t xml:space="preserve">bere na vědomí, že po dokončení stavebních prací může dojít ke změně výměry </w:t>
      </w:r>
      <w:r w:rsidR="00C265D0" w:rsidRPr="00C265D0">
        <w:rPr>
          <w:rFonts w:asciiTheme="majorHAnsi" w:hAnsiTheme="majorHAnsi" w:cs="Arial"/>
        </w:rPr>
        <w:t xml:space="preserve">přenechaných </w:t>
      </w:r>
      <w:r w:rsidR="0070141C" w:rsidRPr="00C265D0">
        <w:rPr>
          <w:rFonts w:asciiTheme="majorHAnsi" w:hAnsiTheme="majorHAnsi" w:cs="Arial"/>
        </w:rPr>
        <w:t xml:space="preserve">prostor, a to max. o + - 5m², přičemž </w:t>
      </w:r>
      <w:r w:rsidR="00327B03" w:rsidRPr="00C265D0">
        <w:rPr>
          <w:rFonts w:asciiTheme="majorHAnsi" w:hAnsiTheme="majorHAnsi" w:cs="Arial"/>
        </w:rPr>
        <w:t xml:space="preserve">koncesionář </w:t>
      </w:r>
      <w:r w:rsidR="0070141C" w:rsidRPr="00C265D0">
        <w:rPr>
          <w:rFonts w:asciiTheme="majorHAnsi" w:hAnsiTheme="majorHAnsi" w:cs="Arial"/>
        </w:rPr>
        <w:t>se zavazuje k podpisu dodatku k</w:t>
      </w:r>
      <w:r w:rsidR="00C265D0" w:rsidRPr="00C265D0">
        <w:rPr>
          <w:rFonts w:asciiTheme="majorHAnsi" w:hAnsiTheme="majorHAnsi" w:cs="Arial"/>
        </w:rPr>
        <w:t>e</w:t>
      </w:r>
      <w:r w:rsidR="0070141C" w:rsidRPr="00C265D0">
        <w:rPr>
          <w:rFonts w:asciiTheme="majorHAnsi" w:hAnsiTheme="majorHAnsi" w:cs="Arial"/>
        </w:rPr>
        <w:t xml:space="preserve"> </w:t>
      </w:r>
      <w:r w:rsidR="00327B03" w:rsidRPr="00C265D0">
        <w:rPr>
          <w:rFonts w:asciiTheme="majorHAnsi" w:hAnsiTheme="majorHAnsi" w:cs="Arial"/>
        </w:rPr>
        <w:t xml:space="preserve">koncesní </w:t>
      </w:r>
      <w:r w:rsidR="0070141C" w:rsidRPr="00C265D0">
        <w:rPr>
          <w:rFonts w:asciiTheme="majorHAnsi" w:hAnsiTheme="majorHAnsi" w:cs="Arial"/>
        </w:rPr>
        <w:t xml:space="preserve">smlouvě, který bude tuto změnu reflektovat. Součástí dodatku bude též upřesnění interního označení místností pro účely bližší specifikace </w:t>
      </w:r>
      <w:r w:rsidR="0092517B" w:rsidRPr="00174124">
        <w:rPr>
          <w:rFonts w:asciiTheme="majorHAnsi" w:hAnsiTheme="majorHAnsi" w:cs="Arial"/>
        </w:rPr>
        <w:t>přenechaných prostor</w:t>
      </w:r>
      <w:r w:rsidR="0070141C" w:rsidRPr="00C265D0">
        <w:rPr>
          <w:rFonts w:asciiTheme="majorHAnsi" w:hAnsiTheme="majorHAnsi" w:cs="Arial"/>
        </w:rPr>
        <w:t>.</w:t>
      </w:r>
    </w:p>
    <w:p w14:paraId="16898047" w14:textId="77777777" w:rsidR="006D7168" w:rsidRPr="00174124" w:rsidRDefault="006D7168" w:rsidP="00244668">
      <w:pPr>
        <w:pStyle w:val="Odstavecseseznamem"/>
        <w:spacing w:line="240" w:lineRule="auto"/>
        <w:rPr>
          <w:rFonts w:asciiTheme="majorHAnsi" w:hAnsiTheme="majorHAnsi" w:cs="Arial"/>
        </w:rPr>
      </w:pPr>
    </w:p>
    <w:p w14:paraId="0E0DCC0B" w14:textId="32884D1D" w:rsidR="006D7168" w:rsidRPr="00174124" w:rsidRDefault="006D7168" w:rsidP="00244668">
      <w:pPr>
        <w:pStyle w:val="Odstavecseseznamem"/>
        <w:numPr>
          <w:ilvl w:val="0"/>
          <w:numId w:val="6"/>
        </w:numPr>
        <w:spacing w:line="240" w:lineRule="auto"/>
        <w:jc w:val="both"/>
        <w:rPr>
          <w:rFonts w:asciiTheme="majorHAnsi" w:hAnsiTheme="majorHAnsi" w:cs="Arial"/>
        </w:rPr>
      </w:pPr>
      <w:r w:rsidRPr="006D7168">
        <w:rPr>
          <w:rFonts w:asciiTheme="majorHAnsi" w:hAnsiTheme="majorHAnsi" w:cs="Arial"/>
        </w:rPr>
        <w:t>Koncesionář se zavazuje, že veškeré své činnosti bude provozovat/ provádět s odbornou péčí, a</w:t>
      </w:r>
      <w:r>
        <w:rPr>
          <w:rFonts w:asciiTheme="majorHAnsi" w:hAnsiTheme="majorHAnsi" w:cs="Arial"/>
        </w:rPr>
        <w:t> </w:t>
      </w:r>
      <w:r w:rsidRPr="006D7168">
        <w:rPr>
          <w:rFonts w:asciiTheme="majorHAnsi" w:hAnsiTheme="majorHAnsi" w:cs="Arial"/>
        </w:rPr>
        <w:t>to způsobem neohrožujícím bezpečnost provozu železniční dopravy a životní prostředí, v souladu se zákonem č. 114/1992 Sb., o ochraně přírody a krajiny, ve znění pozdějších předpisů. Koncesionáři je výslovně zakázáno umístit do přenechaných prostor bankomat, prodej tiskovin a</w:t>
      </w:r>
      <w:r>
        <w:rPr>
          <w:rFonts w:asciiTheme="majorHAnsi" w:hAnsiTheme="majorHAnsi" w:cs="Arial"/>
        </w:rPr>
        <w:t> </w:t>
      </w:r>
      <w:r w:rsidRPr="006D7168">
        <w:rPr>
          <w:rFonts w:asciiTheme="majorHAnsi" w:hAnsiTheme="majorHAnsi" w:cs="Arial"/>
        </w:rPr>
        <w:t>tabákových výrobků, poskytovat jakékoliv finanční služby včetně směnárenských služeb, půjčovnu či pronájem automobilů.</w:t>
      </w:r>
    </w:p>
    <w:p w14:paraId="4FDDE101" w14:textId="77777777" w:rsidR="006D7168" w:rsidRPr="00174124" w:rsidRDefault="006D7168" w:rsidP="00244668">
      <w:pPr>
        <w:pStyle w:val="Odstavecseseznamem"/>
        <w:spacing w:line="240" w:lineRule="auto"/>
        <w:ind w:left="510"/>
        <w:jc w:val="both"/>
        <w:rPr>
          <w:rFonts w:asciiTheme="majorHAnsi" w:hAnsiTheme="majorHAnsi" w:cs="Arial"/>
        </w:rPr>
      </w:pPr>
    </w:p>
    <w:p w14:paraId="44B485D5" w14:textId="7701B1C9" w:rsidR="006D7168" w:rsidRPr="006D7168" w:rsidRDefault="006D7168" w:rsidP="00244668">
      <w:pPr>
        <w:pStyle w:val="Odstavecseseznamem"/>
        <w:numPr>
          <w:ilvl w:val="0"/>
          <w:numId w:val="6"/>
        </w:numPr>
        <w:spacing w:line="240" w:lineRule="auto"/>
        <w:jc w:val="both"/>
        <w:rPr>
          <w:rFonts w:asciiTheme="majorHAnsi" w:hAnsiTheme="majorHAnsi" w:cs="Arial"/>
        </w:rPr>
      </w:pPr>
      <w:r w:rsidRPr="006D7168">
        <w:rPr>
          <w:rFonts w:asciiTheme="majorHAnsi" w:hAnsiTheme="majorHAnsi" w:cs="Arial"/>
        </w:rPr>
        <w:t xml:space="preserve">Bez předchozího písemného souhlasu </w:t>
      </w:r>
      <w:proofErr w:type="spellStart"/>
      <w:r w:rsidRPr="006D7168">
        <w:rPr>
          <w:rFonts w:asciiTheme="majorHAnsi" w:hAnsiTheme="majorHAnsi" w:cs="Arial"/>
        </w:rPr>
        <w:t>koncedenta</w:t>
      </w:r>
      <w:proofErr w:type="spellEnd"/>
      <w:r w:rsidRPr="006D7168">
        <w:rPr>
          <w:rFonts w:asciiTheme="majorHAnsi" w:hAnsiTheme="majorHAnsi" w:cs="Arial"/>
        </w:rPr>
        <w:t xml:space="preserve"> nesmí koncesionář přenechat přenechané prostory nebo jejich část do užívaní třetí osobě. V případě, že by koncesionář přenechané prostory nebo jejich část do užívání přenechal třetí osobě, může to být považováno za zvlášť závažné porušení koncesionářských povinností a </w:t>
      </w:r>
      <w:proofErr w:type="spellStart"/>
      <w:r w:rsidRPr="006D7168">
        <w:rPr>
          <w:rFonts w:asciiTheme="majorHAnsi" w:hAnsiTheme="majorHAnsi" w:cs="Arial"/>
        </w:rPr>
        <w:t>koncedent</w:t>
      </w:r>
      <w:proofErr w:type="spellEnd"/>
      <w:r w:rsidRPr="006D7168">
        <w:rPr>
          <w:rFonts w:asciiTheme="majorHAnsi" w:hAnsiTheme="majorHAnsi" w:cs="Arial"/>
        </w:rPr>
        <w:t xml:space="preserve"> může vypovědět smlouvu bez výpovědní doby.</w:t>
      </w:r>
    </w:p>
    <w:p w14:paraId="5E2F01AE" w14:textId="5CDE2670" w:rsidR="004215CA" w:rsidRDefault="004215CA" w:rsidP="00AC6AFD">
      <w:pPr>
        <w:pStyle w:val="Odstavecseseznamem"/>
        <w:tabs>
          <w:tab w:val="left" w:pos="0"/>
        </w:tabs>
        <w:spacing w:after="0" w:line="240" w:lineRule="auto"/>
        <w:ind w:left="0"/>
        <w:jc w:val="both"/>
        <w:rPr>
          <w:rFonts w:asciiTheme="majorHAnsi" w:hAnsiTheme="majorHAnsi" w:cs="Arial"/>
        </w:rPr>
      </w:pPr>
    </w:p>
    <w:p w14:paraId="51757A0B" w14:textId="77777777" w:rsidR="00AC6AFD" w:rsidRPr="00EB476D" w:rsidRDefault="00AC6AFD" w:rsidP="00AC6AFD">
      <w:pPr>
        <w:pStyle w:val="Odstavecseseznamem"/>
        <w:tabs>
          <w:tab w:val="left" w:pos="0"/>
        </w:tabs>
        <w:spacing w:after="0" w:line="240" w:lineRule="auto"/>
        <w:ind w:left="0"/>
        <w:jc w:val="both"/>
        <w:rPr>
          <w:rFonts w:asciiTheme="majorHAnsi" w:hAnsiTheme="majorHAnsi" w:cs="Arial"/>
        </w:rPr>
      </w:pPr>
    </w:p>
    <w:p w14:paraId="4C6064B9" w14:textId="0FD383AA" w:rsidR="004215CA" w:rsidRPr="00F76EB4" w:rsidRDefault="004215CA" w:rsidP="00244668">
      <w:pPr>
        <w:pStyle w:val="Odstavecseseznamem"/>
        <w:keepNext/>
        <w:numPr>
          <w:ilvl w:val="0"/>
          <w:numId w:val="25"/>
        </w:numPr>
        <w:tabs>
          <w:tab w:val="left" w:pos="0"/>
        </w:tabs>
        <w:spacing w:after="0" w:line="240" w:lineRule="auto"/>
        <w:ind w:left="0" w:firstLine="0"/>
        <w:jc w:val="center"/>
        <w:rPr>
          <w:rFonts w:asciiTheme="majorHAnsi" w:hAnsiTheme="majorHAnsi" w:cs="Arial"/>
          <w:b/>
          <w:bCs/>
        </w:rPr>
      </w:pPr>
    </w:p>
    <w:p w14:paraId="2904F85B" w14:textId="18F603E8" w:rsidR="004215CA" w:rsidRPr="00F76EB4" w:rsidRDefault="006D7168" w:rsidP="00244668">
      <w:pPr>
        <w:keepNext/>
        <w:tabs>
          <w:tab w:val="left" w:pos="0"/>
        </w:tabs>
        <w:spacing w:after="0" w:line="240" w:lineRule="auto"/>
        <w:jc w:val="center"/>
        <w:rPr>
          <w:rFonts w:asciiTheme="majorHAnsi" w:hAnsiTheme="majorHAnsi" w:cs="Arial"/>
          <w:b/>
          <w:bCs/>
        </w:rPr>
      </w:pPr>
      <w:r>
        <w:rPr>
          <w:rFonts w:asciiTheme="majorHAnsi" w:hAnsiTheme="majorHAnsi" w:cs="Arial"/>
          <w:b/>
          <w:bCs/>
        </w:rPr>
        <w:t>Koncesní poplatek</w:t>
      </w:r>
      <w:r w:rsidR="00CF150C">
        <w:rPr>
          <w:rFonts w:asciiTheme="majorHAnsi" w:hAnsiTheme="majorHAnsi" w:cs="Arial"/>
          <w:b/>
          <w:bCs/>
        </w:rPr>
        <w:t xml:space="preserve"> a úhrada za služby</w:t>
      </w:r>
    </w:p>
    <w:p w14:paraId="3EB88B28" w14:textId="447409C4" w:rsidR="004215CA" w:rsidRDefault="004215CA" w:rsidP="00244668">
      <w:pPr>
        <w:keepNext/>
        <w:tabs>
          <w:tab w:val="left" w:pos="0"/>
        </w:tabs>
        <w:spacing w:after="0" w:line="240" w:lineRule="auto"/>
        <w:jc w:val="both"/>
        <w:rPr>
          <w:rFonts w:asciiTheme="majorHAnsi" w:hAnsiTheme="majorHAnsi" w:cs="Arial"/>
          <w:b/>
          <w:bCs/>
        </w:rPr>
      </w:pPr>
    </w:p>
    <w:p w14:paraId="7CBC5710" w14:textId="77777777" w:rsidR="00501F4B" w:rsidRDefault="00615826" w:rsidP="003C4C10">
      <w:pPr>
        <w:pStyle w:val="Odstavecseseznamem"/>
        <w:keepNext/>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rPr>
      </w:pPr>
      <w:bookmarkStart w:id="2" w:name="koncesní_poplatek"/>
      <w:bookmarkEnd w:id="2"/>
      <w:r w:rsidRPr="00221E43">
        <w:rPr>
          <w:rFonts w:asciiTheme="majorHAnsi" w:hAnsiTheme="majorHAnsi" w:cs="Arial"/>
        </w:rPr>
        <w:t>Smluvní strany sjednaly</w:t>
      </w:r>
      <w:r w:rsidR="00501F4B">
        <w:rPr>
          <w:rFonts w:asciiTheme="majorHAnsi" w:hAnsiTheme="majorHAnsi" w:cs="Arial"/>
        </w:rPr>
        <w:t xml:space="preserve"> měsíční</w:t>
      </w:r>
      <w:r w:rsidRPr="00221E43">
        <w:rPr>
          <w:rFonts w:asciiTheme="majorHAnsi" w:hAnsiTheme="majorHAnsi" w:cs="Arial"/>
        </w:rPr>
        <w:t xml:space="preserve"> </w:t>
      </w:r>
      <w:r w:rsidR="006D7168">
        <w:rPr>
          <w:rFonts w:asciiTheme="majorHAnsi" w:hAnsiTheme="majorHAnsi" w:cs="Arial"/>
        </w:rPr>
        <w:t>koncesní poplat</w:t>
      </w:r>
      <w:r w:rsidR="008A43D5">
        <w:rPr>
          <w:rFonts w:asciiTheme="majorHAnsi" w:hAnsiTheme="majorHAnsi" w:cs="Arial"/>
        </w:rPr>
        <w:t xml:space="preserve">ek ve výši </w:t>
      </w:r>
      <w:r w:rsidR="00501F4B" w:rsidRPr="00174124">
        <w:rPr>
          <w:rFonts w:asciiTheme="majorHAnsi" w:hAnsiTheme="majorHAnsi" w:cs="Arial"/>
          <w:b/>
          <w:bCs/>
          <w:highlight w:val="yellow"/>
        </w:rPr>
        <w:t>…….. Kč bez DPH.</w:t>
      </w:r>
    </w:p>
    <w:p w14:paraId="657B422F" w14:textId="16A905D8" w:rsidR="00615826" w:rsidRPr="00EB476D" w:rsidRDefault="006D7168" w:rsidP="003C4C10">
      <w:pPr>
        <w:pStyle w:val="Odstavecseseznamem"/>
        <w:keepNext/>
        <w:tabs>
          <w:tab w:val="left" w:pos="0"/>
        </w:tabs>
        <w:overflowPunct w:val="0"/>
        <w:autoSpaceDE w:val="0"/>
        <w:autoSpaceDN w:val="0"/>
        <w:adjustRightInd w:val="0"/>
        <w:spacing w:after="0" w:line="240" w:lineRule="auto"/>
        <w:ind w:left="510" w:hanging="510"/>
        <w:jc w:val="both"/>
        <w:rPr>
          <w:rFonts w:asciiTheme="majorHAnsi" w:hAnsiTheme="majorHAnsi" w:cs="Arial"/>
          <w:b/>
          <w:bCs/>
        </w:rPr>
      </w:pPr>
      <w:r>
        <w:rPr>
          <w:rFonts w:asciiTheme="majorHAnsi" w:hAnsiTheme="majorHAnsi" w:cs="Arial"/>
        </w:rPr>
        <w:t xml:space="preserve"> </w:t>
      </w:r>
      <w:r w:rsidR="00615826" w:rsidRPr="00221E43">
        <w:rPr>
          <w:rFonts w:asciiTheme="majorHAnsi" w:hAnsiTheme="majorHAnsi" w:cs="Arial"/>
        </w:rPr>
        <w:t xml:space="preserve"> </w:t>
      </w:r>
    </w:p>
    <w:p w14:paraId="44A6E103" w14:textId="65763647" w:rsidR="00615826" w:rsidRPr="0018090A" w:rsidRDefault="00501F4B" w:rsidP="003C4C10">
      <w:pPr>
        <w:pStyle w:val="Odstavecseseznamem"/>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501F4B">
        <w:rPr>
          <w:rFonts w:asciiTheme="majorHAnsi" w:hAnsiTheme="majorHAnsi" w:cs="Arial"/>
        </w:rPr>
        <w:t xml:space="preserve">Měsíční koncesní poplatek je splatný </w:t>
      </w:r>
      <w:r w:rsidR="00615826" w:rsidRPr="00501F4B">
        <w:rPr>
          <w:rFonts w:asciiTheme="majorHAnsi" w:hAnsiTheme="majorHAnsi" w:cs="Arial"/>
          <w:b/>
          <w:bCs/>
        </w:rPr>
        <w:t xml:space="preserve">v pravidelných </w:t>
      </w:r>
      <w:r w:rsidRPr="00174124">
        <w:rPr>
          <w:rFonts w:asciiTheme="majorHAnsi" w:hAnsiTheme="majorHAnsi" w:cs="Arial"/>
          <w:b/>
          <w:bCs/>
          <w:iCs/>
        </w:rPr>
        <w:t>měsíčních</w:t>
      </w:r>
      <w:r w:rsidR="00615826" w:rsidRPr="00501F4B">
        <w:rPr>
          <w:rFonts w:asciiTheme="majorHAnsi" w:hAnsiTheme="majorHAnsi" w:cs="Arial"/>
          <w:b/>
          <w:bCs/>
          <w:iCs/>
        </w:rPr>
        <w:t xml:space="preserve"> </w:t>
      </w:r>
      <w:r w:rsidR="00615826" w:rsidRPr="00501F4B">
        <w:rPr>
          <w:rFonts w:asciiTheme="majorHAnsi" w:hAnsiTheme="majorHAnsi" w:cs="Arial"/>
          <w:b/>
          <w:bCs/>
        </w:rPr>
        <w:t>splátkách,</w:t>
      </w:r>
      <w:r w:rsidR="00615826" w:rsidRPr="00501F4B">
        <w:rPr>
          <w:rFonts w:asciiTheme="majorHAnsi" w:hAnsiTheme="majorHAnsi" w:cs="Arial"/>
        </w:rPr>
        <w:t xml:space="preserve"> </w:t>
      </w:r>
      <w:r w:rsidR="00615826" w:rsidRPr="00501F4B">
        <w:rPr>
          <w:rFonts w:asciiTheme="majorHAnsi" w:hAnsiTheme="majorHAnsi" w:cs="Arial"/>
          <w:b/>
          <w:bCs/>
        </w:rPr>
        <w:t xml:space="preserve">a to vždy 15. dne </w:t>
      </w:r>
      <w:r w:rsidRPr="00174124">
        <w:rPr>
          <w:rFonts w:asciiTheme="majorHAnsi" w:hAnsiTheme="majorHAnsi" w:cs="Arial"/>
          <w:b/>
          <w:bCs/>
        </w:rPr>
        <w:t xml:space="preserve">v daném </w:t>
      </w:r>
      <w:r w:rsidR="00615826" w:rsidRPr="00501F4B">
        <w:rPr>
          <w:rFonts w:asciiTheme="majorHAnsi" w:hAnsiTheme="majorHAnsi" w:cs="Arial"/>
          <w:b/>
          <w:bCs/>
        </w:rPr>
        <w:t>měsíc</w:t>
      </w:r>
      <w:r w:rsidRPr="00174124">
        <w:rPr>
          <w:rFonts w:asciiTheme="majorHAnsi" w:hAnsiTheme="majorHAnsi" w:cs="Arial"/>
          <w:b/>
          <w:bCs/>
        </w:rPr>
        <w:t>i</w:t>
      </w:r>
      <w:r w:rsidRPr="00501F4B">
        <w:rPr>
          <w:rFonts w:asciiTheme="majorHAnsi" w:hAnsiTheme="majorHAnsi" w:cs="Arial"/>
          <w:b/>
          <w:bCs/>
          <w:iCs/>
        </w:rPr>
        <w:t xml:space="preserve">. </w:t>
      </w:r>
      <w:r w:rsidRPr="00174124">
        <w:rPr>
          <w:rFonts w:asciiTheme="majorHAnsi" w:hAnsiTheme="majorHAnsi" w:cs="Arial"/>
          <w:iCs/>
        </w:rPr>
        <w:t>Měsíční poplatek bude hrazen</w:t>
      </w:r>
      <w:r w:rsidR="00615826" w:rsidRPr="00501F4B">
        <w:rPr>
          <w:rFonts w:asciiTheme="majorHAnsi" w:hAnsiTheme="majorHAnsi" w:cs="Arial"/>
          <w:b/>
          <w:bCs/>
          <w:iCs/>
        </w:rPr>
        <w:t xml:space="preserve"> </w:t>
      </w:r>
      <w:r w:rsidR="00615826" w:rsidRPr="00501F4B">
        <w:rPr>
          <w:rFonts w:asciiTheme="majorHAnsi" w:hAnsiTheme="majorHAnsi" w:cs="Arial"/>
          <w:bCs/>
          <w:iCs/>
        </w:rPr>
        <w:t>na</w:t>
      </w:r>
      <w:r w:rsidR="00615826" w:rsidRPr="00501F4B">
        <w:rPr>
          <w:rFonts w:asciiTheme="majorHAnsi" w:hAnsiTheme="majorHAnsi" w:cs="Arial"/>
        </w:rPr>
        <w:t xml:space="preserve"> účet </w:t>
      </w:r>
      <w:proofErr w:type="spellStart"/>
      <w:r w:rsidR="00615826" w:rsidRPr="00501F4B">
        <w:rPr>
          <w:rFonts w:asciiTheme="majorHAnsi" w:hAnsiTheme="majorHAnsi" w:cs="Arial"/>
        </w:rPr>
        <w:t>koncedenta</w:t>
      </w:r>
      <w:proofErr w:type="spellEnd"/>
      <w:r w:rsidR="00615826" w:rsidRPr="00501F4B">
        <w:rPr>
          <w:rFonts w:asciiTheme="majorHAnsi" w:hAnsiTheme="majorHAnsi" w:cs="Arial"/>
        </w:rPr>
        <w:t xml:space="preserve"> vedený u České národní banky, číslo účtu</w:t>
      </w:r>
      <w:r w:rsidR="00615826" w:rsidRPr="0018090A">
        <w:rPr>
          <w:rFonts w:asciiTheme="majorHAnsi" w:hAnsiTheme="majorHAnsi" w:cs="Arial"/>
        </w:rPr>
        <w:t xml:space="preserve"> 802011/0710 pod variabilním symbolem </w:t>
      </w:r>
      <w:r w:rsidR="00615826" w:rsidRPr="00174124">
        <w:rPr>
          <w:rFonts w:asciiTheme="majorHAnsi" w:hAnsiTheme="majorHAnsi" w:cs="Arial"/>
          <w:b/>
          <w:highlight w:val="yellow"/>
        </w:rPr>
        <w:t>………………..</w:t>
      </w:r>
      <w:r w:rsidR="00615826" w:rsidRPr="0018090A">
        <w:rPr>
          <w:rFonts w:asciiTheme="majorHAnsi" w:hAnsiTheme="majorHAnsi" w:cs="Arial"/>
        </w:rPr>
        <w:t xml:space="preserve"> dle splátkového kalendáře. Splátkový kalendář je </w:t>
      </w:r>
      <w:proofErr w:type="spellStart"/>
      <w:r w:rsidR="00615826">
        <w:rPr>
          <w:rFonts w:asciiTheme="majorHAnsi" w:hAnsiTheme="majorHAnsi" w:cs="Arial"/>
        </w:rPr>
        <w:t>koncedent</w:t>
      </w:r>
      <w:proofErr w:type="spellEnd"/>
      <w:r w:rsidR="00615826" w:rsidRPr="0018090A">
        <w:rPr>
          <w:rFonts w:asciiTheme="majorHAnsi" w:hAnsiTheme="majorHAnsi" w:cs="Arial"/>
        </w:rPr>
        <w:t xml:space="preserve"> povinen zaslat nájemci do 30 dnů od účinnosti této smlouvy.</w:t>
      </w:r>
    </w:p>
    <w:p w14:paraId="5113050F" w14:textId="77777777" w:rsidR="00615826" w:rsidRPr="00EB476D" w:rsidRDefault="00615826" w:rsidP="003C4C10">
      <w:pPr>
        <w:pStyle w:val="Odstavecseseznamem"/>
        <w:tabs>
          <w:tab w:val="left" w:pos="0"/>
          <w:tab w:val="left" w:pos="284"/>
        </w:tabs>
        <w:spacing w:after="0" w:line="240" w:lineRule="auto"/>
        <w:ind w:left="510" w:hanging="510"/>
        <w:jc w:val="both"/>
        <w:rPr>
          <w:rFonts w:asciiTheme="majorHAnsi" w:hAnsiTheme="majorHAnsi" w:cs="Arial"/>
        </w:rPr>
      </w:pPr>
    </w:p>
    <w:p w14:paraId="4C180011" w14:textId="2D9E96F9" w:rsidR="00615826" w:rsidRPr="006F72C0" w:rsidRDefault="00615826" w:rsidP="006F72C0">
      <w:pPr>
        <w:pStyle w:val="Odstavecseseznamem"/>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b/>
          <w:bCs/>
        </w:rPr>
        <w:t>Koncesionář</w:t>
      </w:r>
      <w:r w:rsidRPr="00221E43">
        <w:rPr>
          <w:rFonts w:asciiTheme="majorHAnsi" w:hAnsiTheme="majorHAnsi" w:cs="Arial"/>
          <w:b/>
          <w:bCs/>
        </w:rPr>
        <w:t xml:space="preserve"> se zavazuje uhradit do 15 dnů od </w:t>
      </w:r>
      <w:r>
        <w:rPr>
          <w:rFonts w:asciiTheme="majorHAnsi" w:hAnsiTheme="majorHAnsi" w:cs="Arial"/>
          <w:b/>
          <w:bCs/>
        </w:rPr>
        <w:t>uzavření</w:t>
      </w:r>
      <w:r w:rsidRPr="00221E43">
        <w:rPr>
          <w:rFonts w:asciiTheme="majorHAnsi" w:hAnsiTheme="majorHAnsi" w:cs="Arial"/>
          <w:b/>
          <w:bCs/>
        </w:rPr>
        <w:t xml:space="preserve"> této smlouvy jistotu ve výši trojnásobku </w:t>
      </w:r>
      <w:r>
        <w:rPr>
          <w:rFonts w:asciiTheme="majorHAnsi" w:hAnsiTheme="majorHAnsi" w:cs="Arial"/>
          <w:b/>
          <w:bCs/>
        </w:rPr>
        <w:t xml:space="preserve">měsíční výše </w:t>
      </w:r>
      <w:r w:rsidR="009F03F4">
        <w:rPr>
          <w:rFonts w:asciiTheme="majorHAnsi" w:hAnsiTheme="majorHAnsi" w:cs="Arial"/>
          <w:b/>
          <w:bCs/>
        </w:rPr>
        <w:t>koncesního poplatku</w:t>
      </w:r>
      <w:r>
        <w:rPr>
          <w:rFonts w:asciiTheme="majorHAnsi" w:hAnsiTheme="majorHAnsi" w:cs="Arial"/>
          <w:b/>
          <w:bCs/>
        </w:rPr>
        <w:t xml:space="preserve"> </w:t>
      </w:r>
      <w:r w:rsidRPr="00221E43">
        <w:rPr>
          <w:rFonts w:asciiTheme="majorHAnsi" w:hAnsiTheme="majorHAnsi" w:cs="Arial"/>
          <w:b/>
          <w:bCs/>
        </w:rPr>
        <w:t xml:space="preserve">včetně DPH, tj. </w:t>
      </w:r>
      <w:r w:rsidRPr="00174124">
        <w:rPr>
          <w:rFonts w:asciiTheme="majorHAnsi" w:hAnsiTheme="majorHAnsi" w:cs="Arial"/>
          <w:b/>
          <w:bCs/>
          <w:highlight w:val="yellow"/>
        </w:rPr>
        <w:t>…………,</w:t>
      </w:r>
      <w:r w:rsidRPr="00174124">
        <w:rPr>
          <w:rFonts w:asciiTheme="majorHAnsi" w:hAnsiTheme="majorHAnsi" w:cs="Arial"/>
          <w:bCs/>
          <w:highlight w:val="yellow"/>
        </w:rPr>
        <w:t>..</w:t>
      </w:r>
      <w:r w:rsidRPr="00221E43">
        <w:rPr>
          <w:rFonts w:asciiTheme="majorHAnsi" w:hAnsiTheme="majorHAnsi" w:cs="Arial"/>
          <w:b/>
          <w:bCs/>
        </w:rPr>
        <w:t xml:space="preserve"> Kč, na účet </w:t>
      </w:r>
      <w:proofErr w:type="spellStart"/>
      <w:r>
        <w:rPr>
          <w:rFonts w:asciiTheme="majorHAnsi" w:hAnsiTheme="majorHAnsi" w:cs="Arial"/>
          <w:b/>
          <w:bCs/>
        </w:rPr>
        <w:t>koncedenta</w:t>
      </w:r>
      <w:proofErr w:type="spellEnd"/>
      <w:r w:rsidRPr="00221E43">
        <w:rPr>
          <w:rFonts w:asciiTheme="majorHAnsi" w:hAnsiTheme="majorHAnsi" w:cs="Arial"/>
          <w:b/>
          <w:bCs/>
        </w:rPr>
        <w:t xml:space="preserve"> číslo účtu 802011/0710 pod variabilním symbolem </w:t>
      </w:r>
      <w:r w:rsidRPr="00174124">
        <w:rPr>
          <w:rFonts w:asciiTheme="majorHAnsi" w:hAnsiTheme="majorHAnsi" w:cs="Arial"/>
          <w:b/>
          <w:bCs/>
          <w:highlight w:val="yellow"/>
        </w:rPr>
        <w:t>……………</w:t>
      </w:r>
      <w:r w:rsidRPr="00221E43">
        <w:rPr>
          <w:rFonts w:asciiTheme="majorHAnsi" w:hAnsiTheme="majorHAnsi" w:cs="Arial"/>
          <w:bCs/>
        </w:rPr>
        <w:t>.</w:t>
      </w:r>
      <w:r w:rsidRPr="00221E43">
        <w:rPr>
          <w:rFonts w:asciiTheme="majorHAnsi" w:hAnsiTheme="majorHAnsi" w:cs="Arial"/>
        </w:rPr>
        <w:t xml:space="preserve">. Jistota slouží k zajištění </w:t>
      </w:r>
      <w:r>
        <w:rPr>
          <w:rFonts w:asciiTheme="majorHAnsi" w:hAnsiTheme="majorHAnsi" w:cs="Arial"/>
        </w:rPr>
        <w:t xml:space="preserve">výše </w:t>
      </w:r>
      <w:r w:rsidR="009F03F4">
        <w:rPr>
          <w:rFonts w:asciiTheme="majorHAnsi" w:hAnsiTheme="majorHAnsi" w:cs="Arial"/>
        </w:rPr>
        <w:t>koncesního poplatku</w:t>
      </w:r>
      <w:r w:rsidRPr="00221E43">
        <w:rPr>
          <w:rFonts w:asciiTheme="majorHAnsi" w:hAnsiTheme="majorHAnsi" w:cs="Arial"/>
        </w:rPr>
        <w:t xml:space="preserve"> či jiných pohledávek </w:t>
      </w:r>
      <w:proofErr w:type="spellStart"/>
      <w:r>
        <w:rPr>
          <w:rFonts w:asciiTheme="majorHAnsi" w:hAnsiTheme="majorHAnsi" w:cs="Arial"/>
        </w:rPr>
        <w:t>koncedenta</w:t>
      </w:r>
      <w:proofErr w:type="spellEnd"/>
      <w:r w:rsidRPr="00221E43">
        <w:rPr>
          <w:rFonts w:asciiTheme="majorHAnsi" w:hAnsiTheme="majorHAnsi" w:cs="Arial"/>
        </w:rPr>
        <w:t xml:space="preserve"> za </w:t>
      </w:r>
      <w:r>
        <w:rPr>
          <w:rFonts w:asciiTheme="majorHAnsi" w:hAnsiTheme="majorHAnsi" w:cs="Arial"/>
        </w:rPr>
        <w:t>koncesionáře</w:t>
      </w:r>
      <w:r w:rsidRPr="00221E43">
        <w:rPr>
          <w:rFonts w:asciiTheme="majorHAnsi" w:hAnsiTheme="majorHAnsi" w:cs="Arial"/>
        </w:rPr>
        <w:t xml:space="preserve"> vzniklých v souvislosti s tímto </w:t>
      </w:r>
      <w:r w:rsidR="00F716DE">
        <w:rPr>
          <w:rFonts w:asciiTheme="majorHAnsi" w:hAnsiTheme="majorHAnsi" w:cs="Arial"/>
        </w:rPr>
        <w:t>koncesním smluvním</w:t>
      </w:r>
      <w:r w:rsidRPr="00221E43">
        <w:rPr>
          <w:rFonts w:asciiTheme="majorHAnsi" w:hAnsiTheme="majorHAnsi" w:cs="Arial"/>
        </w:rPr>
        <w:t xml:space="preserve"> vztahem, či z jeho porušení. </w:t>
      </w:r>
      <w:proofErr w:type="spellStart"/>
      <w:r w:rsidR="00F716DE">
        <w:rPr>
          <w:rFonts w:asciiTheme="majorHAnsi" w:hAnsiTheme="majorHAnsi" w:cs="Arial"/>
        </w:rPr>
        <w:t>Koncedent</w:t>
      </w:r>
      <w:proofErr w:type="spellEnd"/>
      <w:r w:rsidRPr="00221E43">
        <w:rPr>
          <w:rFonts w:asciiTheme="majorHAnsi" w:hAnsiTheme="majorHAnsi" w:cs="Arial"/>
        </w:rPr>
        <w:t xml:space="preserve"> je oprávněn jistotu použít k úhradě svých výše uvedených pohledávek za </w:t>
      </w:r>
      <w:r w:rsidR="00F716DE">
        <w:rPr>
          <w:rFonts w:asciiTheme="majorHAnsi" w:hAnsiTheme="majorHAnsi" w:cs="Arial"/>
        </w:rPr>
        <w:t>k</w:t>
      </w:r>
      <w:r>
        <w:rPr>
          <w:rFonts w:asciiTheme="majorHAnsi" w:hAnsiTheme="majorHAnsi" w:cs="Arial"/>
        </w:rPr>
        <w:t>oncesionáře</w:t>
      </w:r>
      <w:r w:rsidRPr="00221E43">
        <w:rPr>
          <w:rFonts w:asciiTheme="majorHAnsi" w:hAnsiTheme="majorHAnsi" w:cs="Arial"/>
        </w:rPr>
        <w:t xml:space="preserve">. </w:t>
      </w:r>
      <w:bookmarkStart w:id="3" w:name="jistota"/>
      <w:bookmarkEnd w:id="3"/>
    </w:p>
    <w:p w14:paraId="4FC77D04" w14:textId="77777777" w:rsidR="00615826" w:rsidRDefault="00615826" w:rsidP="003C4C10">
      <w:pPr>
        <w:pStyle w:val="Odstavecseseznamem"/>
        <w:tabs>
          <w:tab w:val="left" w:pos="0"/>
          <w:tab w:val="left" w:pos="426"/>
        </w:tabs>
        <w:spacing w:after="0" w:line="240" w:lineRule="auto"/>
        <w:ind w:left="510" w:hanging="510"/>
        <w:jc w:val="both"/>
        <w:rPr>
          <w:rFonts w:asciiTheme="majorHAnsi" w:hAnsiTheme="majorHAnsi" w:cs="Arial"/>
        </w:rPr>
      </w:pPr>
    </w:p>
    <w:p w14:paraId="3313F16C" w14:textId="1D96E4B6" w:rsidR="00615826" w:rsidRPr="00221E43" w:rsidRDefault="001525FF" w:rsidP="003C4C10">
      <w:pPr>
        <w:pStyle w:val="Odstavecseseznamem"/>
        <w:tabs>
          <w:tab w:val="left" w:pos="0"/>
          <w:tab w:val="left" w:pos="426"/>
        </w:tabs>
        <w:spacing w:after="0" w:line="240" w:lineRule="auto"/>
        <w:ind w:left="510" w:hanging="510"/>
        <w:jc w:val="both"/>
        <w:rPr>
          <w:rFonts w:asciiTheme="majorHAnsi" w:hAnsiTheme="majorHAnsi" w:cs="Arial"/>
        </w:rPr>
      </w:pPr>
      <w:r>
        <w:rPr>
          <w:rFonts w:asciiTheme="majorHAnsi" w:hAnsiTheme="majorHAnsi" w:cs="Arial"/>
        </w:rPr>
        <w:tab/>
      </w:r>
      <w:r>
        <w:rPr>
          <w:rFonts w:asciiTheme="majorHAnsi" w:hAnsiTheme="majorHAnsi" w:cs="Arial"/>
        </w:rPr>
        <w:tab/>
      </w:r>
      <w:r w:rsidR="00615826" w:rsidRPr="00221E43">
        <w:rPr>
          <w:rFonts w:asciiTheme="majorHAnsi" w:hAnsiTheme="majorHAnsi" w:cs="Arial"/>
        </w:rPr>
        <w:t xml:space="preserve">V případě, že </w:t>
      </w:r>
      <w:r w:rsidR="00F716DE">
        <w:rPr>
          <w:rFonts w:asciiTheme="majorHAnsi" w:hAnsiTheme="majorHAnsi" w:cs="Arial"/>
        </w:rPr>
        <w:t>k</w:t>
      </w:r>
      <w:r w:rsidR="00615826">
        <w:rPr>
          <w:rFonts w:asciiTheme="majorHAnsi" w:hAnsiTheme="majorHAnsi" w:cs="Arial"/>
        </w:rPr>
        <w:t>oncesionář</w:t>
      </w:r>
      <w:r w:rsidR="00615826" w:rsidRPr="00221E43">
        <w:rPr>
          <w:rFonts w:asciiTheme="majorHAnsi" w:hAnsiTheme="majorHAnsi" w:cs="Arial"/>
        </w:rPr>
        <w:t xml:space="preserve"> nahradí jistotu bankovní zárukou ve </w:t>
      </w:r>
      <w:r w:rsidR="00615826" w:rsidRPr="006751FD">
        <w:rPr>
          <w:rFonts w:asciiTheme="majorHAnsi" w:hAnsiTheme="majorHAnsi" w:cs="Arial"/>
        </w:rPr>
        <w:t xml:space="preserve">výši dle čl. II. odst. </w:t>
      </w:r>
      <w:r w:rsidR="00501F4B" w:rsidRPr="006751FD">
        <w:rPr>
          <w:rFonts w:asciiTheme="majorHAnsi" w:hAnsiTheme="majorHAnsi" w:cs="Arial"/>
        </w:rPr>
        <w:t>3</w:t>
      </w:r>
      <w:r w:rsidR="00615826" w:rsidRPr="006751FD">
        <w:rPr>
          <w:rFonts w:asciiTheme="majorHAnsi" w:hAnsiTheme="majorHAnsi" w:cs="Arial"/>
        </w:rPr>
        <w:t xml:space="preserve"> této smlouvy, bude </w:t>
      </w:r>
      <w:r w:rsidR="00F716DE" w:rsidRPr="006751FD">
        <w:rPr>
          <w:rFonts w:asciiTheme="majorHAnsi" w:hAnsiTheme="majorHAnsi" w:cs="Arial"/>
        </w:rPr>
        <w:t>koncesionáři</w:t>
      </w:r>
      <w:r w:rsidR="00615826" w:rsidRPr="006751FD">
        <w:rPr>
          <w:rFonts w:asciiTheme="majorHAnsi" w:hAnsiTheme="majorHAnsi" w:cs="Arial"/>
        </w:rPr>
        <w:t xml:space="preserve"> případně již uhrazená jistota v plné výši vrácena do </w:t>
      </w:r>
      <w:r w:rsidR="00501F4B" w:rsidRPr="006751FD">
        <w:rPr>
          <w:rFonts w:asciiTheme="majorHAnsi" w:hAnsiTheme="majorHAnsi" w:cs="Arial"/>
        </w:rPr>
        <w:t>14</w:t>
      </w:r>
      <w:r w:rsidR="00615826" w:rsidRPr="006751FD">
        <w:rPr>
          <w:rFonts w:asciiTheme="majorHAnsi" w:hAnsiTheme="majorHAnsi" w:cs="Arial"/>
        </w:rPr>
        <w:t xml:space="preserve"> dnů ode dne doručení</w:t>
      </w:r>
      <w:r w:rsidR="00615826" w:rsidRPr="00221E43">
        <w:rPr>
          <w:rFonts w:asciiTheme="majorHAnsi" w:hAnsiTheme="majorHAnsi" w:cs="Arial"/>
        </w:rPr>
        <w:t xml:space="preserve"> originálu této bankovní záruky </w:t>
      </w:r>
      <w:proofErr w:type="spellStart"/>
      <w:r w:rsidR="00F716DE">
        <w:rPr>
          <w:rFonts w:asciiTheme="majorHAnsi" w:hAnsiTheme="majorHAnsi" w:cs="Arial"/>
        </w:rPr>
        <w:t>koncedentovi</w:t>
      </w:r>
      <w:proofErr w:type="spellEnd"/>
      <w:r w:rsidR="00615826" w:rsidRPr="00221E43">
        <w:rPr>
          <w:rFonts w:asciiTheme="majorHAnsi" w:hAnsiTheme="majorHAnsi" w:cs="Arial"/>
        </w:rPr>
        <w:t xml:space="preserve">. Text bankovní záruky podléhá předchozímu písemnému odsouhlasení </w:t>
      </w:r>
      <w:proofErr w:type="spellStart"/>
      <w:r w:rsidR="00F716DE">
        <w:rPr>
          <w:rFonts w:asciiTheme="majorHAnsi" w:hAnsiTheme="majorHAnsi" w:cs="Arial"/>
        </w:rPr>
        <w:t>koncedenta</w:t>
      </w:r>
      <w:proofErr w:type="spellEnd"/>
      <w:r w:rsidR="00615826" w:rsidRPr="00221E43">
        <w:rPr>
          <w:rFonts w:asciiTheme="majorHAnsi" w:hAnsiTheme="majorHAnsi" w:cs="Arial"/>
        </w:rPr>
        <w:t>.</w:t>
      </w:r>
      <w:r w:rsidR="00615826">
        <w:rPr>
          <w:rFonts w:asciiTheme="majorHAnsi" w:hAnsiTheme="majorHAnsi" w:cs="Arial"/>
        </w:rPr>
        <w:t xml:space="preserve"> </w:t>
      </w:r>
    </w:p>
    <w:p w14:paraId="1F219673" w14:textId="77777777" w:rsidR="00615826" w:rsidRPr="00EB476D" w:rsidRDefault="00615826" w:rsidP="003C4C10">
      <w:pPr>
        <w:tabs>
          <w:tab w:val="left" w:pos="-1134"/>
          <w:tab w:val="left" w:pos="0"/>
        </w:tabs>
        <w:spacing w:after="0" w:line="240" w:lineRule="auto"/>
        <w:ind w:left="510" w:hanging="510"/>
        <w:jc w:val="both"/>
        <w:rPr>
          <w:rFonts w:asciiTheme="majorHAnsi" w:hAnsiTheme="majorHAnsi" w:cs="Arial"/>
        </w:rPr>
      </w:pPr>
    </w:p>
    <w:p w14:paraId="669587ED" w14:textId="00B85658" w:rsidR="00615826" w:rsidRPr="008C75C1" w:rsidRDefault="001525FF" w:rsidP="003C4C10">
      <w:pPr>
        <w:pStyle w:val="Odstavecseseznamem"/>
        <w:tabs>
          <w:tab w:val="left" w:pos="-1134"/>
          <w:tab w:val="left" w:pos="0"/>
        </w:tabs>
        <w:spacing w:after="0" w:line="240" w:lineRule="auto"/>
        <w:ind w:left="510" w:hanging="510"/>
        <w:jc w:val="both"/>
        <w:rPr>
          <w:rFonts w:asciiTheme="majorHAnsi" w:hAnsiTheme="majorHAnsi" w:cs="Arial"/>
        </w:rPr>
      </w:pPr>
      <w:r>
        <w:rPr>
          <w:rFonts w:asciiTheme="majorHAnsi" w:hAnsiTheme="majorHAnsi" w:cs="Arial"/>
        </w:rPr>
        <w:tab/>
      </w:r>
      <w:r w:rsidR="00615826" w:rsidRPr="00221E43">
        <w:rPr>
          <w:rFonts w:asciiTheme="majorHAnsi" w:hAnsiTheme="majorHAnsi" w:cs="Arial"/>
        </w:rPr>
        <w:t xml:space="preserve">Pokud </w:t>
      </w:r>
      <w:r w:rsidR="00F716DE">
        <w:rPr>
          <w:rFonts w:asciiTheme="majorHAnsi" w:hAnsiTheme="majorHAnsi" w:cs="Arial"/>
        </w:rPr>
        <w:t>k</w:t>
      </w:r>
      <w:r w:rsidR="00615826">
        <w:rPr>
          <w:rFonts w:asciiTheme="majorHAnsi" w:hAnsiTheme="majorHAnsi" w:cs="Arial"/>
        </w:rPr>
        <w:t>oncesionáře</w:t>
      </w:r>
      <w:r w:rsidR="00615826" w:rsidRPr="00221E43">
        <w:rPr>
          <w:rFonts w:asciiTheme="majorHAnsi" w:hAnsiTheme="majorHAnsi" w:cs="Arial"/>
        </w:rPr>
        <w:t xml:space="preserve"> kdykoliv za dobu trvání této smlouvy neprovede jakoukoliv platbu zajištěnou jistotou do 10 pracovních dnů od předepsaného termínu splatnosti, je </w:t>
      </w:r>
      <w:proofErr w:type="spellStart"/>
      <w:r w:rsidR="0043195E">
        <w:rPr>
          <w:rFonts w:asciiTheme="majorHAnsi" w:hAnsiTheme="majorHAnsi" w:cs="Arial"/>
        </w:rPr>
        <w:t>koncedent</w:t>
      </w:r>
      <w:proofErr w:type="spellEnd"/>
      <w:r w:rsidR="00615826" w:rsidRPr="00221E43">
        <w:rPr>
          <w:rFonts w:asciiTheme="majorHAnsi" w:hAnsiTheme="majorHAnsi" w:cs="Arial"/>
        </w:rPr>
        <w:t xml:space="preserve"> oprávněn využít finanční prostředky z této jistoty k úhradě všech splatných pohledávek z této smlouvy</w:t>
      </w:r>
      <w:r w:rsidR="00615826">
        <w:rPr>
          <w:rFonts w:asciiTheme="majorHAnsi" w:hAnsiTheme="majorHAnsi" w:cs="Arial"/>
        </w:rPr>
        <w:t xml:space="preserve"> či ze smluv </w:t>
      </w:r>
      <w:r w:rsidR="00615826" w:rsidRPr="006751FD">
        <w:rPr>
          <w:rFonts w:asciiTheme="majorHAnsi" w:hAnsiTheme="majorHAnsi" w:cs="Arial"/>
        </w:rPr>
        <w:t>vyplývajících z </w:t>
      </w:r>
      <w:proofErr w:type="spellStart"/>
      <w:r w:rsidR="00615826" w:rsidRPr="006751FD">
        <w:rPr>
          <w:rFonts w:asciiTheme="majorHAnsi" w:hAnsiTheme="majorHAnsi" w:cs="Arial"/>
        </w:rPr>
        <w:t>ust</w:t>
      </w:r>
      <w:proofErr w:type="spellEnd"/>
      <w:r w:rsidR="00615826" w:rsidRPr="006751FD">
        <w:rPr>
          <w:rFonts w:asciiTheme="majorHAnsi" w:hAnsiTheme="majorHAnsi" w:cs="Arial"/>
        </w:rPr>
        <w:t xml:space="preserve">. </w:t>
      </w:r>
      <w:hyperlink w:anchor="jistota" w:history="1">
        <w:r w:rsidR="00615826" w:rsidRPr="006751FD">
          <w:rPr>
            <w:rStyle w:val="Hypertextovodkaz"/>
            <w:rFonts w:asciiTheme="majorHAnsi" w:hAnsiTheme="majorHAnsi" w:cs="Arial"/>
            <w:color w:val="auto"/>
            <w:u w:val="none"/>
          </w:rPr>
          <w:t xml:space="preserve">II. odst. </w:t>
        </w:r>
        <w:r w:rsidR="00C77A8D" w:rsidRPr="006751FD">
          <w:rPr>
            <w:rStyle w:val="Hypertextovodkaz"/>
            <w:rFonts w:asciiTheme="majorHAnsi" w:hAnsiTheme="majorHAnsi" w:cs="Arial"/>
            <w:color w:val="auto"/>
            <w:u w:val="none"/>
          </w:rPr>
          <w:t>3</w:t>
        </w:r>
      </w:hyperlink>
      <w:r w:rsidR="00615826" w:rsidRPr="006751FD">
        <w:rPr>
          <w:rFonts w:asciiTheme="majorHAnsi" w:hAnsiTheme="majorHAnsi" w:cs="Arial"/>
        </w:rPr>
        <w:t xml:space="preserve">. </w:t>
      </w:r>
      <w:proofErr w:type="spellStart"/>
      <w:r w:rsidR="0043195E" w:rsidRPr="006751FD">
        <w:rPr>
          <w:rFonts w:asciiTheme="majorHAnsi" w:hAnsiTheme="majorHAnsi" w:cs="Arial"/>
        </w:rPr>
        <w:t>Koncedent</w:t>
      </w:r>
      <w:proofErr w:type="spellEnd"/>
      <w:r w:rsidR="00615826" w:rsidRPr="00221E43">
        <w:rPr>
          <w:rFonts w:asciiTheme="majorHAnsi" w:hAnsiTheme="majorHAnsi" w:cs="Arial"/>
        </w:rPr>
        <w:t xml:space="preserve"> </w:t>
      </w:r>
      <w:r w:rsidR="0043195E">
        <w:rPr>
          <w:rFonts w:asciiTheme="majorHAnsi" w:hAnsiTheme="majorHAnsi" w:cs="Arial"/>
        </w:rPr>
        <w:t>koncesionáři</w:t>
      </w:r>
      <w:r w:rsidR="00615826" w:rsidRPr="00221E43">
        <w:rPr>
          <w:rFonts w:asciiTheme="majorHAnsi" w:hAnsiTheme="majorHAnsi" w:cs="Arial"/>
        </w:rPr>
        <w:t xml:space="preserve"> oznámí rozhodnutí o čerpání jistoty pouze </w:t>
      </w:r>
      <w:r w:rsidR="00615826" w:rsidRPr="00221E43">
        <w:rPr>
          <w:rFonts w:asciiTheme="majorHAnsi" w:hAnsiTheme="majorHAnsi" w:cs="Arial"/>
        </w:rPr>
        <w:lastRenderedPageBreak/>
        <w:t>elektronicky na e-mail uvedený v záhlaví této smlouvy.</w:t>
      </w:r>
      <w:r w:rsidR="00615826">
        <w:rPr>
          <w:rFonts w:asciiTheme="majorHAnsi" w:hAnsiTheme="majorHAnsi" w:cs="Arial"/>
        </w:rPr>
        <w:t xml:space="preserve"> Koncesionář</w:t>
      </w:r>
      <w:r w:rsidR="00615826" w:rsidRPr="008C75C1">
        <w:rPr>
          <w:rFonts w:asciiTheme="majorHAnsi" w:hAnsiTheme="majorHAnsi" w:cs="Arial"/>
        </w:rPr>
        <w:t xml:space="preserve"> je povinen čerpanou jistotu doplnit do původní výše do 15 dnů po oznámení </w:t>
      </w:r>
      <w:proofErr w:type="spellStart"/>
      <w:r w:rsidR="00D60F52">
        <w:rPr>
          <w:rFonts w:asciiTheme="majorHAnsi" w:hAnsiTheme="majorHAnsi" w:cs="Arial"/>
        </w:rPr>
        <w:t>koncedenta</w:t>
      </w:r>
      <w:proofErr w:type="spellEnd"/>
      <w:r w:rsidR="00615826" w:rsidRPr="008C75C1">
        <w:rPr>
          <w:rFonts w:asciiTheme="majorHAnsi" w:hAnsiTheme="majorHAnsi" w:cs="Arial"/>
        </w:rPr>
        <w:t xml:space="preserve"> o čerpání jistoty. </w:t>
      </w:r>
    </w:p>
    <w:p w14:paraId="118C7A40" w14:textId="77777777" w:rsidR="00615826" w:rsidRPr="00EB476D" w:rsidRDefault="00615826" w:rsidP="00AF49A2">
      <w:pPr>
        <w:tabs>
          <w:tab w:val="left" w:pos="-1134"/>
          <w:tab w:val="left" w:pos="0"/>
        </w:tabs>
        <w:spacing w:after="0" w:line="240" w:lineRule="auto"/>
        <w:jc w:val="both"/>
        <w:rPr>
          <w:rFonts w:asciiTheme="majorHAnsi" w:hAnsiTheme="majorHAnsi" w:cs="Arial"/>
        </w:rPr>
      </w:pPr>
    </w:p>
    <w:p w14:paraId="553A92FC" w14:textId="4EF5B46F" w:rsidR="00615826" w:rsidRPr="00221E43" w:rsidRDefault="001525FF" w:rsidP="003C4C10">
      <w:pPr>
        <w:pStyle w:val="Odstavecseseznamem"/>
        <w:tabs>
          <w:tab w:val="left" w:pos="-1134"/>
          <w:tab w:val="left" w:pos="0"/>
        </w:tabs>
        <w:spacing w:after="0" w:line="240" w:lineRule="auto"/>
        <w:ind w:left="510" w:hanging="510"/>
        <w:jc w:val="both"/>
        <w:rPr>
          <w:rFonts w:asciiTheme="majorHAnsi" w:hAnsiTheme="majorHAnsi" w:cs="Arial"/>
        </w:rPr>
      </w:pPr>
      <w:r>
        <w:rPr>
          <w:rFonts w:asciiTheme="majorHAnsi" w:hAnsiTheme="majorHAnsi" w:cs="Arial"/>
        </w:rPr>
        <w:tab/>
      </w:r>
      <w:r w:rsidR="00615826" w:rsidRPr="00221E43">
        <w:rPr>
          <w:rFonts w:asciiTheme="majorHAnsi" w:hAnsiTheme="majorHAnsi" w:cs="Arial"/>
        </w:rPr>
        <w:t xml:space="preserve">V případě, že </w:t>
      </w:r>
      <w:r w:rsidR="0043195E">
        <w:rPr>
          <w:rFonts w:asciiTheme="majorHAnsi" w:hAnsiTheme="majorHAnsi" w:cs="Arial"/>
        </w:rPr>
        <w:t>k</w:t>
      </w:r>
      <w:r w:rsidR="00615826">
        <w:rPr>
          <w:rFonts w:asciiTheme="majorHAnsi" w:hAnsiTheme="majorHAnsi" w:cs="Arial"/>
        </w:rPr>
        <w:t>oncesionář</w:t>
      </w:r>
      <w:r w:rsidR="00615826" w:rsidRPr="00221E43">
        <w:rPr>
          <w:rFonts w:asciiTheme="majorHAnsi" w:hAnsiTheme="majorHAnsi" w:cs="Arial"/>
        </w:rPr>
        <w:t xml:space="preserve"> neposkytne stanovenou jistotu</w:t>
      </w:r>
      <w:r w:rsidR="00615826">
        <w:rPr>
          <w:rFonts w:asciiTheme="majorHAnsi" w:hAnsiTheme="majorHAnsi" w:cs="Arial"/>
        </w:rPr>
        <w:t xml:space="preserve"> (popř. neposkytne bankovní záruku)</w:t>
      </w:r>
      <w:r w:rsidR="00615826" w:rsidRPr="00221E43">
        <w:rPr>
          <w:rFonts w:asciiTheme="majorHAnsi" w:hAnsiTheme="majorHAnsi" w:cs="Arial"/>
        </w:rPr>
        <w:t xml:space="preserve">, tj. neuhradí stanovenou jistotu ani v náhradní lhůtě do 30 dní od účinnosti smlouvy, </w:t>
      </w:r>
      <w:r w:rsidR="001143B7">
        <w:rPr>
          <w:rFonts w:asciiTheme="majorHAnsi" w:hAnsiTheme="majorHAnsi" w:cs="Arial"/>
        </w:rPr>
        <w:t>smluvní</w:t>
      </w:r>
      <w:r w:rsidR="00615826" w:rsidRPr="00221E43">
        <w:rPr>
          <w:rFonts w:asciiTheme="majorHAnsi" w:hAnsiTheme="majorHAnsi" w:cs="Arial"/>
        </w:rPr>
        <w:t xml:space="preserve"> vztah upravený touto smlouvou končí posledním dnem měsíce následujícího po měsíci, v němž měla být jistota poskytnuta. </w:t>
      </w:r>
      <w:r w:rsidR="00615826">
        <w:rPr>
          <w:rFonts w:asciiTheme="majorHAnsi" w:hAnsiTheme="majorHAnsi" w:cs="Arial"/>
        </w:rPr>
        <w:t>Koncesionář</w:t>
      </w:r>
      <w:r w:rsidR="00615826" w:rsidRPr="00221E43">
        <w:rPr>
          <w:rFonts w:asciiTheme="majorHAnsi" w:hAnsiTheme="majorHAnsi" w:cs="Arial"/>
        </w:rPr>
        <w:t xml:space="preserve"> je povinen </w:t>
      </w:r>
      <w:r w:rsidR="0043195E">
        <w:rPr>
          <w:rFonts w:asciiTheme="majorHAnsi" w:hAnsiTheme="majorHAnsi" w:cs="Arial"/>
        </w:rPr>
        <w:t>přenechané prostory</w:t>
      </w:r>
      <w:r w:rsidR="00615826" w:rsidRPr="00221E43">
        <w:rPr>
          <w:rFonts w:asciiTheme="majorHAnsi" w:hAnsiTheme="majorHAnsi" w:cs="Arial"/>
        </w:rPr>
        <w:t xml:space="preserve"> ke dni skončení </w:t>
      </w:r>
      <w:r w:rsidR="00D60F52">
        <w:rPr>
          <w:rFonts w:asciiTheme="majorHAnsi" w:hAnsiTheme="majorHAnsi" w:cs="Arial"/>
        </w:rPr>
        <w:t>smluvního vztahu</w:t>
      </w:r>
      <w:r w:rsidR="00615826" w:rsidRPr="00221E43">
        <w:rPr>
          <w:rFonts w:asciiTheme="majorHAnsi" w:hAnsiTheme="majorHAnsi" w:cs="Arial"/>
        </w:rPr>
        <w:t xml:space="preserve"> vyklidit a předat </w:t>
      </w:r>
      <w:proofErr w:type="spellStart"/>
      <w:r w:rsidR="0043195E">
        <w:rPr>
          <w:rFonts w:asciiTheme="majorHAnsi" w:hAnsiTheme="majorHAnsi" w:cs="Arial"/>
        </w:rPr>
        <w:t>koncedentovi</w:t>
      </w:r>
      <w:proofErr w:type="spellEnd"/>
      <w:r w:rsidR="00615826" w:rsidRPr="00221E43">
        <w:rPr>
          <w:rFonts w:asciiTheme="majorHAnsi" w:hAnsiTheme="majorHAnsi" w:cs="Arial"/>
        </w:rPr>
        <w:t>.</w:t>
      </w:r>
    </w:p>
    <w:p w14:paraId="4325AE0E" w14:textId="77777777" w:rsidR="00615826" w:rsidRPr="00EB476D" w:rsidRDefault="00615826" w:rsidP="003C4C10">
      <w:pPr>
        <w:tabs>
          <w:tab w:val="left" w:pos="-1134"/>
          <w:tab w:val="left" w:pos="0"/>
        </w:tabs>
        <w:spacing w:after="0" w:line="240" w:lineRule="auto"/>
        <w:ind w:left="510" w:hanging="510"/>
        <w:jc w:val="both"/>
        <w:rPr>
          <w:rFonts w:asciiTheme="majorHAnsi" w:hAnsiTheme="majorHAnsi" w:cs="Arial"/>
          <w:u w:val="single"/>
        </w:rPr>
      </w:pPr>
    </w:p>
    <w:p w14:paraId="17932721" w14:textId="4317E303" w:rsidR="00615826" w:rsidRPr="00221E43" w:rsidRDefault="001525FF" w:rsidP="003C4C10">
      <w:pPr>
        <w:pStyle w:val="Odstavecseseznamem"/>
        <w:tabs>
          <w:tab w:val="left" w:pos="-1134"/>
          <w:tab w:val="left" w:pos="0"/>
        </w:tabs>
        <w:spacing w:after="0" w:line="240" w:lineRule="auto"/>
        <w:ind w:left="510" w:hanging="510"/>
        <w:jc w:val="both"/>
        <w:rPr>
          <w:rFonts w:asciiTheme="majorHAnsi" w:hAnsiTheme="majorHAnsi" w:cs="Arial"/>
        </w:rPr>
      </w:pPr>
      <w:r>
        <w:rPr>
          <w:rFonts w:asciiTheme="majorHAnsi" w:hAnsiTheme="majorHAnsi" w:cs="Arial"/>
        </w:rPr>
        <w:tab/>
      </w:r>
      <w:r w:rsidR="00615826" w:rsidRPr="00221E43">
        <w:rPr>
          <w:rFonts w:asciiTheme="majorHAnsi" w:hAnsiTheme="majorHAnsi" w:cs="Arial"/>
        </w:rPr>
        <w:t xml:space="preserve">Nedoplní-li </w:t>
      </w:r>
      <w:r w:rsidR="00AF4CEC">
        <w:rPr>
          <w:rFonts w:asciiTheme="majorHAnsi" w:hAnsiTheme="majorHAnsi" w:cs="Arial"/>
        </w:rPr>
        <w:t>k</w:t>
      </w:r>
      <w:r w:rsidR="00615826">
        <w:rPr>
          <w:rFonts w:asciiTheme="majorHAnsi" w:hAnsiTheme="majorHAnsi" w:cs="Arial"/>
        </w:rPr>
        <w:t>oncesionář</w:t>
      </w:r>
      <w:r w:rsidR="00615826" w:rsidRPr="00221E43">
        <w:rPr>
          <w:rFonts w:asciiTheme="majorHAnsi" w:hAnsiTheme="majorHAnsi" w:cs="Arial"/>
        </w:rPr>
        <w:t xml:space="preserve"> čerpanou jistotu ani v náhradní lhůtě </w:t>
      </w:r>
      <w:r w:rsidR="00615826" w:rsidRPr="00221E43">
        <w:rPr>
          <w:rFonts w:asciiTheme="majorHAnsi" w:hAnsiTheme="majorHAnsi" w:cs="Arial"/>
          <w:iCs/>
        </w:rPr>
        <w:t>do 15. dne měsíce následujícího po měsíci</w:t>
      </w:r>
      <w:r w:rsidR="00615826" w:rsidRPr="00221E43">
        <w:rPr>
          <w:rFonts w:asciiTheme="majorHAnsi" w:hAnsiTheme="majorHAnsi" w:cs="Arial"/>
        </w:rPr>
        <w:t xml:space="preserve">, ve kterém byla jistota čerpána, </w:t>
      </w:r>
      <w:r w:rsidR="00AF4CEC">
        <w:rPr>
          <w:rFonts w:asciiTheme="majorHAnsi" w:hAnsiTheme="majorHAnsi" w:cs="Arial"/>
        </w:rPr>
        <w:t>koncesní</w:t>
      </w:r>
      <w:r w:rsidR="00615826" w:rsidRPr="00221E43">
        <w:rPr>
          <w:rFonts w:asciiTheme="majorHAnsi" w:hAnsiTheme="majorHAnsi" w:cs="Arial"/>
        </w:rPr>
        <w:t xml:space="preserve"> vztah upravený touto smlouvou skončí </w:t>
      </w:r>
      <w:r w:rsidR="00615826" w:rsidRPr="00221E43">
        <w:rPr>
          <w:rFonts w:asciiTheme="majorHAnsi" w:hAnsiTheme="majorHAnsi" w:cs="Arial"/>
          <w:iCs/>
        </w:rPr>
        <w:t xml:space="preserve">k poslednímu dni měsíce, následujícího po měsíci, v němž byla jistota čerpána. </w:t>
      </w:r>
      <w:r w:rsidR="00615826">
        <w:rPr>
          <w:rFonts w:asciiTheme="majorHAnsi" w:hAnsiTheme="majorHAnsi" w:cs="Arial"/>
        </w:rPr>
        <w:t>Koncesionář</w:t>
      </w:r>
      <w:r w:rsidR="00615826" w:rsidRPr="00221E43">
        <w:rPr>
          <w:rFonts w:asciiTheme="majorHAnsi" w:hAnsiTheme="majorHAnsi" w:cs="Arial"/>
        </w:rPr>
        <w:t xml:space="preserve"> je povinen </w:t>
      </w:r>
      <w:r w:rsidR="00615826">
        <w:rPr>
          <w:rFonts w:asciiTheme="majorHAnsi" w:hAnsiTheme="majorHAnsi" w:cs="Arial"/>
        </w:rPr>
        <w:t xml:space="preserve">přenechané prostory </w:t>
      </w:r>
      <w:r w:rsidR="00615826" w:rsidRPr="00221E43">
        <w:rPr>
          <w:rFonts w:asciiTheme="majorHAnsi" w:hAnsiTheme="majorHAnsi" w:cs="Arial"/>
        </w:rPr>
        <w:t xml:space="preserve">ke dni skončení </w:t>
      </w:r>
      <w:r w:rsidR="00615826">
        <w:rPr>
          <w:rFonts w:asciiTheme="majorHAnsi" w:hAnsiTheme="majorHAnsi" w:cs="Arial"/>
        </w:rPr>
        <w:t>smluvního vztahu</w:t>
      </w:r>
      <w:r w:rsidR="00615826" w:rsidRPr="00221E43">
        <w:rPr>
          <w:rFonts w:asciiTheme="majorHAnsi" w:hAnsiTheme="majorHAnsi" w:cs="Arial"/>
        </w:rPr>
        <w:t xml:space="preserve"> vyklidit a předat </w:t>
      </w:r>
      <w:proofErr w:type="spellStart"/>
      <w:r w:rsidR="00615826">
        <w:rPr>
          <w:rFonts w:asciiTheme="majorHAnsi" w:hAnsiTheme="majorHAnsi" w:cs="Arial"/>
        </w:rPr>
        <w:t>koncedentovi</w:t>
      </w:r>
      <w:proofErr w:type="spellEnd"/>
      <w:r w:rsidR="00615826" w:rsidRPr="00221E43">
        <w:rPr>
          <w:rFonts w:asciiTheme="majorHAnsi" w:hAnsiTheme="majorHAnsi" w:cs="Arial"/>
        </w:rPr>
        <w:t xml:space="preserve">.  </w:t>
      </w:r>
    </w:p>
    <w:p w14:paraId="0350E0E1" w14:textId="77777777" w:rsidR="00615826" w:rsidRPr="00EB476D" w:rsidRDefault="00615826" w:rsidP="003C4C10">
      <w:pPr>
        <w:tabs>
          <w:tab w:val="left" w:pos="-1134"/>
          <w:tab w:val="left" w:pos="0"/>
        </w:tabs>
        <w:spacing w:after="0" w:line="240" w:lineRule="auto"/>
        <w:ind w:left="510" w:hanging="510"/>
        <w:jc w:val="both"/>
        <w:rPr>
          <w:rFonts w:asciiTheme="majorHAnsi" w:hAnsiTheme="majorHAnsi" w:cs="Arial"/>
          <w:iCs/>
        </w:rPr>
      </w:pPr>
    </w:p>
    <w:p w14:paraId="50CFBA94" w14:textId="066CB805" w:rsidR="00615826" w:rsidRPr="00312257" w:rsidRDefault="001525FF" w:rsidP="003C4C10">
      <w:pPr>
        <w:pStyle w:val="Odstavecseseznamem"/>
        <w:tabs>
          <w:tab w:val="left" w:pos="-1134"/>
          <w:tab w:val="left" w:pos="0"/>
        </w:tabs>
        <w:spacing w:after="0" w:line="240" w:lineRule="auto"/>
        <w:ind w:left="510" w:hanging="510"/>
        <w:jc w:val="both"/>
        <w:rPr>
          <w:rFonts w:asciiTheme="majorHAnsi" w:hAnsiTheme="majorHAnsi" w:cs="Arial"/>
        </w:rPr>
      </w:pPr>
      <w:r>
        <w:rPr>
          <w:rFonts w:asciiTheme="majorHAnsi" w:hAnsiTheme="majorHAnsi" w:cs="Arial"/>
        </w:rPr>
        <w:tab/>
      </w:r>
      <w:r w:rsidR="00615826" w:rsidRPr="00312257">
        <w:rPr>
          <w:rFonts w:asciiTheme="majorHAnsi" w:hAnsiTheme="majorHAnsi" w:cs="Arial"/>
        </w:rPr>
        <w:t xml:space="preserve">Zanikne-li bankovní záruka v době trvání této smlouvy a není-li k datu jejího zániku poskytnuta nová bankovní záruka splňující podmínky stanovené touto smlouvou nebo složena jistota, </w:t>
      </w:r>
      <w:r w:rsidR="00AF4CEC">
        <w:rPr>
          <w:rFonts w:asciiTheme="majorHAnsi" w:hAnsiTheme="majorHAnsi" w:cs="Arial"/>
        </w:rPr>
        <w:t>koncesní</w:t>
      </w:r>
      <w:r w:rsidR="00615826" w:rsidRPr="00312257">
        <w:rPr>
          <w:rFonts w:asciiTheme="majorHAnsi" w:hAnsiTheme="majorHAnsi" w:cs="Arial"/>
        </w:rPr>
        <w:t xml:space="preserve"> vztah upravený touto smlouvou skončí k poslednímu dni měsíce, následujícího po měsíci, v němž došlo k zániku bankovní záruky. </w:t>
      </w:r>
      <w:r w:rsidR="00615826">
        <w:rPr>
          <w:rFonts w:asciiTheme="majorHAnsi" w:hAnsiTheme="majorHAnsi" w:cs="Arial"/>
        </w:rPr>
        <w:t>Koncesionář</w:t>
      </w:r>
      <w:r w:rsidR="00615826" w:rsidRPr="00312257">
        <w:rPr>
          <w:rFonts w:asciiTheme="majorHAnsi" w:hAnsiTheme="majorHAnsi" w:cs="Arial"/>
        </w:rPr>
        <w:t xml:space="preserve"> je povinen pře</w:t>
      </w:r>
      <w:r w:rsidR="00AF4CEC">
        <w:rPr>
          <w:rFonts w:asciiTheme="majorHAnsi" w:hAnsiTheme="majorHAnsi" w:cs="Arial"/>
        </w:rPr>
        <w:t xml:space="preserve">nechané prostory </w:t>
      </w:r>
      <w:r w:rsidR="00615826" w:rsidRPr="00312257">
        <w:rPr>
          <w:rFonts w:asciiTheme="majorHAnsi" w:hAnsiTheme="majorHAnsi" w:cs="Arial"/>
        </w:rPr>
        <w:t xml:space="preserve">ke dni skončení </w:t>
      </w:r>
      <w:r w:rsidR="00AF4CEC">
        <w:rPr>
          <w:rFonts w:asciiTheme="majorHAnsi" w:hAnsiTheme="majorHAnsi" w:cs="Arial"/>
        </w:rPr>
        <w:t>smluvního vztahu</w:t>
      </w:r>
      <w:r w:rsidR="00615826" w:rsidRPr="00312257">
        <w:rPr>
          <w:rFonts w:asciiTheme="majorHAnsi" w:hAnsiTheme="majorHAnsi" w:cs="Arial"/>
        </w:rPr>
        <w:t xml:space="preserve"> vyklidit a předat </w:t>
      </w:r>
      <w:proofErr w:type="spellStart"/>
      <w:r w:rsidR="00AF4CEC">
        <w:rPr>
          <w:rFonts w:asciiTheme="majorHAnsi" w:hAnsiTheme="majorHAnsi" w:cs="Arial"/>
        </w:rPr>
        <w:t>koncedentovi</w:t>
      </w:r>
      <w:proofErr w:type="spellEnd"/>
      <w:r w:rsidR="00615826" w:rsidRPr="00312257">
        <w:rPr>
          <w:rFonts w:asciiTheme="majorHAnsi" w:hAnsiTheme="majorHAnsi" w:cs="Arial"/>
        </w:rPr>
        <w:t>.</w:t>
      </w:r>
    </w:p>
    <w:p w14:paraId="4C35AB5D" w14:textId="77777777" w:rsidR="00615826" w:rsidRPr="00EB476D" w:rsidRDefault="00615826" w:rsidP="003C4C10">
      <w:pPr>
        <w:tabs>
          <w:tab w:val="left" w:pos="-1134"/>
          <w:tab w:val="left" w:pos="0"/>
        </w:tabs>
        <w:spacing w:after="0" w:line="240" w:lineRule="auto"/>
        <w:ind w:left="510" w:hanging="510"/>
        <w:jc w:val="both"/>
        <w:rPr>
          <w:rFonts w:asciiTheme="majorHAnsi" w:hAnsiTheme="majorHAnsi" w:cs="Arial"/>
        </w:rPr>
      </w:pPr>
    </w:p>
    <w:p w14:paraId="41FBF955" w14:textId="13DC47B3" w:rsidR="00615826" w:rsidRPr="00221E43" w:rsidRDefault="001525FF" w:rsidP="003C4C10">
      <w:pPr>
        <w:pStyle w:val="Odstavecseseznamem"/>
        <w:tabs>
          <w:tab w:val="left" w:pos="0"/>
          <w:tab w:val="left" w:pos="540"/>
        </w:tabs>
        <w:spacing w:after="0" w:line="240" w:lineRule="auto"/>
        <w:ind w:left="510" w:hanging="510"/>
        <w:jc w:val="both"/>
        <w:rPr>
          <w:rFonts w:asciiTheme="majorHAnsi" w:hAnsiTheme="majorHAnsi" w:cs="Arial"/>
        </w:rPr>
      </w:pPr>
      <w:r>
        <w:rPr>
          <w:rFonts w:asciiTheme="majorHAnsi" w:hAnsiTheme="majorHAnsi" w:cs="Arial"/>
        </w:rPr>
        <w:tab/>
      </w:r>
      <w:r w:rsidR="00615826" w:rsidRPr="00221E43">
        <w:rPr>
          <w:rFonts w:asciiTheme="majorHAnsi" w:hAnsiTheme="majorHAnsi" w:cs="Arial"/>
        </w:rPr>
        <w:t xml:space="preserve">Nevyčerpaná část jistoty bude vrácena </w:t>
      </w:r>
      <w:r w:rsidR="00AF4CEC">
        <w:rPr>
          <w:rFonts w:asciiTheme="majorHAnsi" w:hAnsiTheme="majorHAnsi" w:cs="Arial"/>
        </w:rPr>
        <w:t>koncesionáři</w:t>
      </w:r>
      <w:r w:rsidR="00615826" w:rsidRPr="00221E43">
        <w:rPr>
          <w:rFonts w:asciiTheme="majorHAnsi" w:hAnsiTheme="majorHAnsi" w:cs="Arial"/>
        </w:rPr>
        <w:t xml:space="preserve"> do 30 dnů po ukončení </w:t>
      </w:r>
      <w:r w:rsidR="00AF4CEC">
        <w:rPr>
          <w:rFonts w:asciiTheme="majorHAnsi" w:hAnsiTheme="majorHAnsi" w:cs="Arial"/>
        </w:rPr>
        <w:t>smluvního vztahu</w:t>
      </w:r>
      <w:r w:rsidR="00615826" w:rsidRPr="00221E43">
        <w:rPr>
          <w:rFonts w:asciiTheme="majorHAnsi" w:hAnsiTheme="majorHAnsi" w:cs="Arial"/>
        </w:rPr>
        <w:t xml:space="preserve"> dle této smlouvy.</w:t>
      </w:r>
    </w:p>
    <w:p w14:paraId="7A9916F4" w14:textId="77777777" w:rsidR="00615826" w:rsidRPr="00EB476D" w:rsidRDefault="00615826" w:rsidP="003C4C10">
      <w:pPr>
        <w:tabs>
          <w:tab w:val="left" w:pos="0"/>
        </w:tabs>
        <w:spacing w:after="0" w:line="240" w:lineRule="auto"/>
        <w:ind w:left="510" w:hanging="510"/>
        <w:jc w:val="both"/>
        <w:rPr>
          <w:rFonts w:asciiTheme="majorHAnsi" w:hAnsiTheme="majorHAnsi" w:cs="Arial"/>
        </w:rPr>
      </w:pPr>
    </w:p>
    <w:p w14:paraId="5E12901D" w14:textId="52E3C89A" w:rsidR="00615826" w:rsidRPr="00221E43" w:rsidRDefault="00615826" w:rsidP="003C4C10">
      <w:pPr>
        <w:pStyle w:val="Odstavecseseznamem"/>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221E43">
        <w:rPr>
          <w:rFonts w:asciiTheme="majorHAnsi" w:hAnsiTheme="majorHAnsi" w:cs="Arial"/>
        </w:rPr>
        <w:t xml:space="preserve">Pro splnění závazku na placení </w:t>
      </w:r>
      <w:r w:rsidR="00AF4CEC">
        <w:rPr>
          <w:rFonts w:asciiTheme="majorHAnsi" w:hAnsiTheme="majorHAnsi" w:cs="Arial"/>
        </w:rPr>
        <w:t xml:space="preserve">výše </w:t>
      </w:r>
      <w:r w:rsidR="001143B7">
        <w:rPr>
          <w:rFonts w:asciiTheme="majorHAnsi" w:hAnsiTheme="majorHAnsi" w:cs="Arial"/>
        </w:rPr>
        <w:t>koncesního poplatku</w:t>
      </w:r>
      <w:r w:rsidRPr="00221E43">
        <w:rPr>
          <w:rFonts w:asciiTheme="majorHAnsi" w:hAnsiTheme="majorHAnsi" w:cs="Arial"/>
        </w:rPr>
        <w:t xml:space="preserve"> platí doručovací princip podle ustanovení § 1957 odst. 1 občanského zákoníku, tj. že splátka je splněna připsáním placené částky na účet </w:t>
      </w:r>
      <w:proofErr w:type="spellStart"/>
      <w:r w:rsidR="00AF4CEC">
        <w:rPr>
          <w:rFonts w:asciiTheme="majorHAnsi" w:hAnsiTheme="majorHAnsi" w:cs="Arial"/>
        </w:rPr>
        <w:t>koncedenta</w:t>
      </w:r>
      <w:proofErr w:type="spellEnd"/>
      <w:r w:rsidRPr="00221E43">
        <w:rPr>
          <w:rFonts w:asciiTheme="majorHAnsi" w:hAnsiTheme="majorHAnsi" w:cs="Arial"/>
        </w:rPr>
        <w:t xml:space="preserve"> u jeho banky. </w:t>
      </w:r>
    </w:p>
    <w:p w14:paraId="092FA3F2" w14:textId="77777777" w:rsidR="00615826" w:rsidRPr="00EB476D" w:rsidRDefault="00615826" w:rsidP="003C4C10">
      <w:pPr>
        <w:pStyle w:val="Odstavecseseznamem"/>
        <w:tabs>
          <w:tab w:val="left" w:pos="0"/>
        </w:tabs>
        <w:spacing w:after="0" w:line="240" w:lineRule="auto"/>
        <w:ind w:left="510" w:hanging="510"/>
        <w:jc w:val="both"/>
        <w:rPr>
          <w:rFonts w:asciiTheme="majorHAnsi" w:hAnsiTheme="majorHAnsi" w:cs="Arial"/>
        </w:rPr>
      </w:pPr>
    </w:p>
    <w:p w14:paraId="03B1349D" w14:textId="06696AD5" w:rsidR="00615826" w:rsidRPr="00221E43" w:rsidRDefault="00615826" w:rsidP="003C4C10">
      <w:pPr>
        <w:pStyle w:val="Odstavecseseznamem"/>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221E43">
        <w:rPr>
          <w:rFonts w:asciiTheme="majorHAnsi" w:hAnsiTheme="majorHAnsi" w:cs="Arial"/>
        </w:rPr>
        <w:t xml:space="preserve"> se zavazuje oznámit </w:t>
      </w:r>
      <w:proofErr w:type="spellStart"/>
      <w:r w:rsidR="00AF4CEC">
        <w:rPr>
          <w:rFonts w:asciiTheme="majorHAnsi" w:hAnsiTheme="majorHAnsi" w:cs="Arial"/>
        </w:rPr>
        <w:t>koncedentovi</w:t>
      </w:r>
      <w:proofErr w:type="spellEnd"/>
      <w:r w:rsidRPr="00221E43">
        <w:rPr>
          <w:rFonts w:asciiTheme="majorHAnsi" w:hAnsiTheme="majorHAnsi" w:cs="Arial"/>
        </w:rPr>
        <w:t xml:space="preserve"> skutečnost, že přestal být plátcem DPH do 5 dnů od předložení žádosti o zrušení registrace u příslušného finančního úřadu. V případě, že tuto povinnost nesplní, je </w:t>
      </w:r>
      <w:r w:rsidR="00AF4CEC">
        <w:rPr>
          <w:rFonts w:asciiTheme="majorHAnsi" w:hAnsiTheme="majorHAnsi" w:cs="Arial"/>
        </w:rPr>
        <w:t>k</w:t>
      </w:r>
      <w:r>
        <w:rPr>
          <w:rFonts w:asciiTheme="majorHAnsi" w:hAnsiTheme="majorHAnsi" w:cs="Arial"/>
        </w:rPr>
        <w:t>oncesionář</w:t>
      </w:r>
      <w:r w:rsidRPr="00221E43">
        <w:rPr>
          <w:rFonts w:asciiTheme="majorHAnsi" w:hAnsiTheme="majorHAnsi" w:cs="Arial"/>
        </w:rPr>
        <w:t xml:space="preserve"> povinen uhradit bez zbytečného odkladu </w:t>
      </w:r>
      <w:proofErr w:type="spellStart"/>
      <w:r w:rsidR="00AF4CEC">
        <w:rPr>
          <w:rFonts w:asciiTheme="majorHAnsi" w:hAnsiTheme="majorHAnsi" w:cs="Arial"/>
        </w:rPr>
        <w:t>koncedentovi</w:t>
      </w:r>
      <w:proofErr w:type="spellEnd"/>
      <w:r w:rsidRPr="00221E43">
        <w:rPr>
          <w:rFonts w:asciiTheme="majorHAnsi" w:hAnsiTheme="majorHAnsi" w:cs="Arial"/>
        </w:rPr>
        <w:t xml:space="preserve"> výši pokuty, kterou uhradil </w:t>
      </w:r>
      <w:r w:rsidR="00AF4CEC">
        <w:rPr>
          <w:rFonts w:asciiTheme="majorHAnsi" w:hAnsiTheme="majorHAnsi" w:cs="Arial"/>
        </w:rPr>
        <w:t>koncesionář</w:t>
      </w:r>
      <w:r w:rsidRPr="00221E43">
        <w:rPr>
          <w:rFonts w:asciiTheme="majorHAnsi" w:hAnsiTheme="majorHAnsi" w:cs="Arial"/>
        </w:rPr>
        <w:t xml:space="preserve"> příslušnému finančnímu úřadu dle rozhodných právních předpisů. </w:t>
      </w:r>
    </w:p>
    <w:p w14:paraId="403C1944" w14:textId="77777777" w:rsidR="00615826" w:rsidRPr="00EB476D" w:rsidRDefault="00615826" w:rsidP="003C4C10">
      <w:pPr>
        <w:tabs>
          <w:tab w:val="left" w:pos="0"/>
        </w:tabs>
        <w:spacing w:after="0" w:line="240" w:lineRule="auto"/>
        <w:ind w:left="510" w:hanging="510"/>
        <w:jc w:val="both"/>
        <w:rPr>
          <w:rFonts w:asciiTheme="majorHAnsi" w:hAnsiTheme="majorHAnsi" w:cs="Arial"/>
        </w:rPr>
      </w:pPr>
    </w:p>
    <w:p w14:paraId="5CA22250" w14:textId="0793A539" w:rsidR="00615826" w:rsidRPr="00221E43" w:rsidRDefault="00615826" w:rsidP="003C4C10">
      <w:pPr>
        <w:pStyle w:val="Odstavecseseznamem"/>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i/>
          <w:iCs/>
        </w:rPr>
      </w:pPr>
      <w:r w:rsidRPr="00221E43">
        <w:rPr>
          <w:rFonts w:asciiTheme="majorHAnsi" w:hAnsiTheme="majorHAnsi" w:cs="Arial"/>
        </w:rPr>
        <w:t xml:space="preserve">V případě prodlení </w:t>
      </w:r>
      <w:r w:rsidR="00AF4CEC">
        <w:rPr>
          <w:rFonts w:asciiTheme="majorHAnsi" w:hAnsiTheme="majorHAnsi" w:cs="Arial"/>
        </w:rPr>
        <w:t>k</w:t>
      </w:r>
      <w:r>
        <w:rPr>
          <w:rFonts w:asciiTheme="majorHAnsi" w:hAnsiTheme="majorHAnsi" w:cs="Arial"/>
        </w:rPr>
        <w:t>oncesionáře</w:t>
      </w:r>
      <w:r w:rsidRPr="00221E43">
        <w:rPr>
          <w:rFonts w:asciiTheme="majorHAnsi" w:hAnsiTheme="majorHAnsi" w:cs="Arial"/>
        </w:rPr>
        <w:t xml:space="preserve"> s úhradou </w:t>
      </w:r>
      <w:r w:rsidR="00AF4CEC">
        <w:rPr>
          <w:rFonts w:asciiTheme="majorHAnsi" w:hAnsiTheme="majorHAnsi" w:cs="Arial"/>
        </w:rPr>
        <w:t xml:space="preserve">výše </w:t>
      </w:r>
      <w:r w:rsidR="009F03F4">
        <w:rPr>
          <w:rFonts w:asciiTheme="majorHAnsi" w:hAnsiTheme="majorHAnsi" w:cs="Arial"/>
        </w:rPr>
        <w:t>koncesního poplatku</w:t>
      </w:r>
      <w:r w:rsidRPr="00221E43">
        <w:rPr>
          <w:rFonts w:asciiTheme="majorHAnsi" w:hAnsiTheme="majorHAnsi" w:cs="Arial"/>
        </w:rPr>
        <w:t xml:space="preserve"> je </w:t>
      </w:r>
      <w:r w:rsidR="00AF4CEC">
        <w:rPr>
          <w:rFonts w:asciiTheme="majorHAnsi" w:hAnsiTheme="majorHAnsi" w:cs="Arial"/>
        </w:rPr>
        <w:t>k</w:t>
      </w:r>
      <w:r>
        <w:rPr>
          <w:rFonts w:asciiTheme="majorHAnsi" w:hAnsiTheme="majorHAnsi" w:cs="Arial"/>
        </w:rPr>
        <w:t>oncesionář</w:t>
      </w:r>
      <w:r w:rsidRPr="00221E43">
        <w:rPr>
          <w:rFonts w:asciiTheme="majorHAnsi" w:hAnsiTheme="majorHAnsi" w:cs="Arial"/>
        </w:rPr>
        <w:t xml:space="preserve"> povinen zaplatit </w:t>
      </w:r>
      <w:proofErr w:type="spellStart"/>
      <w:r w:rsidR="00AF4CEC">
        <w:rPr>
          <w:rFonts w:asciiTheme="majorHAnsi" w:hAnsiTheme="majorHAnsi" w:cs="Arial"/>
        </w:rPr>
        <w:t>koncedentovi</w:t>
      </w:r>
      <w:proofErr w:type="spellEnd"/>
      <w:r w:rsidRPr="00221E43">
        <w:rPr>
          <w:rFonts w:asciiTheme="majorHAnsi" w:hAnsiTheme="majorHAnsi" w:cs="Arial"/>
        </w:rPr>
        <w:t xml:space="preserve"> úroky z prodlení určené předpisy práva občanského. </w:t>
      </w:r>
      <w:proofErr w:type="spellStart"/>
      <w:r w:rsidR="00AF4CEC">
        <w:rPr>
          <w:rFonts w:asciiTheme="majorHAnsi" w:hAnsiTheme="majorHAnsi" w:cs="Arial"/>
        </w:rPr>
        <w:t>Koncedent</w:t>
      </w:r>
      <w:proofErr w:type="spellEnd"/>
      <w:r w:rsidRPr="00221E43">
        <w:rPr>
          <w:rFonts w:asciiTheme="majorHAnsi" w:hAnsiTheme="majorHAnsi" w:cs="Arial"/>
        </w:rPr>
        <w:t xml:space="preserve"> má právo na náhradu škody vzniklé nesplněním peněžitého dluhu i tehdy, je-li tato kryta úroky z prodlení, čímž smluvní strany výslovně vylučují úpravu dle ustanovení § 1971 občanského zákoníku.</w:t>
      </w:r>
    </w:p>
    <w:p w14:paraId="530B4462" w14:textId="77777777" w:rsidR="00615826" w:rsidRPr="00EB476D" w:rsidRDefault="00615826" w:rsidP="003C4C10">
      <w:pPr>
        <w:pStyle w:val="Odstavecseseznamem"/>
        <w:tabs>
          <w:tab w:val="left" w:pos="0"/>
        </w:tabs>
        <w:spacing w:after="0" w:line="240" w:lineRule="auto"/>
        <w:ind w:left="510" w:hanging="510"/>
        <w:jc w:val="both"/>
        <w:rPr>
          <w:rFonts w:asciiTheme="majorHAnsi" w:hAnsiTheme="majorHAnsi" w:cs="Arial"/>
          <w:i/>
          <w:iCs/>
        </w:rPr>
      </w:pPr>
    </w:p>
    <w:p w14:paraId="724B3DF6" w14:textId="390332EE" w:rsidR="00615826" w:rsidRPr="00221E43" w:rsidRDefault="00615826" w:rsidP="003C4C10">
      <w:pPr>
        <w:pStyle w:val="Odstavecseseznamem"/>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221E43">
        <w:rPr>
          <w:rFonts w:asciiTheme="majorHAnsi" w:hAnsiTheme="majorHAnsi" w:cs="Arial"/>
        </w:rPr>
        <w:t>Smluvní strany souhlasí s tím, že sjednaná výše roční</w:t>
      </w:r>
      <w:r w:rsidR="00AF4CEC">
        <w:rPr>
          <w:rFonts w:asciiTheme="majorHAnsi" w:hAnsiTheme="majorHAnsi" w:cs="Arial"/>
        </w:rPr>
        <w:t xml:space="preserve"> výše </w:t>
      </w:r>
      <w:r w:rsidR="001143B7">
        <w:rPr>
          <w:rFonts w:asciiTheme="majorHAnsi" w:hAnsiTheme="majorHAnsi" w:cs="Arial"/>
        </w:rPr>
        <w:t>koncesního poplatku</w:t>
      </w:r>
      <w:r w:rsidRPr="00221E43">
        <w:rPr>
          <w:rFonts w:asciiTheme="majorHAnsi" w:hAnsiTheme="majorHAnsi" w:cs="Arial"/>
        </w:rPr>
        <w:t xml:space="preserve"> v tomto článku bude </w:t>
      </w:r>
      <w:proofErr w:type="spellStart"/>
      <w:r w:rsidR="00AF4CEC">
        <w:rPr>
          <w:rFonts w:asciiTheme="majorHAnsi" w:hAnsiTheme="majorHAnsi" w:cs="Arial"/>
        </w:rPr>
        <w:t>koncedentem</w:t>
      </w:r>
      <w:proofErr w:type="spellEnd"/>
      <w:r w:rsidRPr="00221E43">
        <w:rPr>
          <w:rFonts w:asciiTheme="majorHAnsi" w:hAnsiTheme="majorHAnsi" w:cs="Arial"/>
        </w:rPr>
        <w:t xml:space="preserve"> každoročně upravována dosaženým indexem spotřebitelských cen a</w:t>
      </w:r>
      <w:r>
        <w:rPr>
          <w:rFonts w:asciiTheme="majorHAnsi" w:hAnsiTheme="majorHAnsi" w:cs="Arial"/>
        </w:rPr>
        <w:t> </w:t>
      </w:r>
      <w:r w:rsidRPr="00221E43">
        <w:rPr>
          <w:rFonts w:asciiTheme="majorHAnsi" w:hAnsiTheme="majorHAnsi" w:cs="Arial"/>
        </w:rPr>
        <w:t xml:space="preserve">životních nákladů za posledních 12 měsíců předchozího roku (roční klouzavý průměr roku). Rozhodujícím údajem pro úpravu výše </w:t>
      </w:r>
      <w:r w:rsidR="001143B7">
        <w:rPr>
          <w:rFonts w:asciiTheme="majorHAnsi" w:hAnsiTheme="majorHAnsi" w:cs="Arial"/>
        </w:rPr>
        <w:t>koncesního poplatku</w:t>
      </w:r>
      <w:r w:rsidRPr="00221E43">
        <w:rPr>
          <w:rFonts w:asciiTheme="majorHAnsi" w:hAnsiTheme="majorHAnsi" w:cs="Arial"/>
        </w:rPr>
        <w:t xml:space="preserve"> je roční míra inflace v procentech vyjádřená přírůstkem průměrného indexu spotřebitelských cen (CPI</w:t>
      </w:r>
      <w:r>
        <w:rPr>
          <w:rFonts w:asciiTheme="majorHAnsi" w:hAnsiTheme="majorHAnsi" w:cs="Arial"/>
        </w:rPr>
        <w:noBreakHyphen/>
      </w:r>
      <w:proofErr w:type="spellStart"/>
      <w:r w:rsidRPr="00221E43">
        <w:rPr>
          <w:rFonts w:asciiTheme="majorHAnsi" w:hAnsiTheme="majorHAnsi" w:cs="Arial"/>
        </w:rPr>
        <w:t>Consumer</w:t>
      </w:r>
      <w:proofErr w:type="spellEnd"/>
      <w:r w:rsidRPr="00221E43">
        <w:rPr>
          <w:rFonts w:asciiTheme="majorHAnsi" w:hAnsiTheme="majorHAnsi" w:cs="Arial"/>
        </w:rPr>
        <w:t xml:space="preserve"> </w:t>
      </w:r>
      <w:proofErr w:type="spellStart"/>
      <w:r w:rsidRPr="00221E43">
        <w:rPr>
          <w:rFonts w:asciiTheme="majorHAnsi" w:hAnsiTheme="majorHAnsi" w:cs="Arial"/>
        </w:rPr>
        <w:t>Price</w:t>
      </w:r>
      <w:proofErr w:type="spellEnd"/>
      <w:r w:rsidRPr="00221E43">
        <w:rPr>
          <w:rFonts w:asciiTheme="majorHAnsi" w:hAnsiTheme="majorHAnsi" w:cs="Arial"/>
        </w:rPr>
        <w:t xml:space="preserve"> Index) za 12 měsíců předchozího roku uvedená ve výpisu ze statistického zjišťování ČSÚ. Úprava výše </w:t>
      </w:r>
      <w:r w:rsidR="00AF4CEC">
        <w:rPr>
          <w:rFonts w:asciiTheme="majorHAnsi" w:hAnsiTheme="majorHAnsi" w:cs="Arial"/>
        </w:rPr>
        <w:t>koncese</w:t>
      </w:r>
      <w:r w:rsidRPr="00221E43">
        <w:rPr>
          <w:rFonts w:asciiTheme="majorHAnsi" w:hAnsiTheme="majorHAnsi" w:cs="Arial"/>
        </w:rPr>
        <w:t xml:space="preserve"> bude </w:t>
      </w:r>
      <w:r w:rsidR="00AF4CEC">
        <w:rPr>
          <w:rFonts w:asciiTheme="majorHAnsi" w:hAnsiTheme="majorHAnsi" w:cs="Arial"/>
        </w:rPr>
        <w:t>koncesionáři</w:t>
      </w:r>
      <w:r w:rsidRPr="00221E43">
        <w:rPr>
          <w:rFonts w:asciiTheme="majorHAnsi" w:hAnsiTheme="majorHAnsi" w:cs="Arial"/>
        </w:rPr>
        <w:t xml:space="preserve"> oznámena doporučeným dopisem. Základem pro úpravu výše </w:t>
      </w:r>
      <w:r w:rsidR="00AF4CEC">
        <w:rPr>
          <w:rFonts w:asciiTheme="majorHAnsi" w:hAnsiTheme="majorHAnsi" w:cs="Arial"/>
        </w:rPr>
        <w:t>koncese</w:t>
      </w:r>
      <w:r w:rsidRPr="00221E43">
        <w:rPr>
          <w:rFonts w:asciiTheme="majorHAnsi" w:hAnsiTheme="majorHAnsi" w:cs="Arial"/>
        </w:rPr>
        <w:t xml:space="preserve"> je výše</w:t>
      </w:r>
      <w:r w:rsidR="00AF4CEC">
        <w:rPr>
          <w:rFonts w:asciiTheme="majorHAnsi" w:hAnsiTheme="majorHAnsi" w:cs="Arial"/>
        </w:rPr>
        <w:t xml:space="preserve"> </w:t>
      </w:r>
      <w:r w:rsidR="001143B7">
        <w:rPr>
          <w:rFonts w:asciiTheme="majorHAnsi" w:hAnsiTheme="majorHAnsi" w:cs="Arial"/>
        </w:rPr>
        <w:t>koncesního poplatku</w:t>
      </w:r>
      <w:r w:rsidR="00AF4CEC">
        <w:rPr>
          <w:rFonts w:asciiTheme="majorHAnsi" w:hAnsiTheme="majorHAnsi" w:cs="Arial"/>
        </w:rPr>
        <w:t xml:space="preserve"> za</w:t>
      </w:r>
      <w:r w:rsidRPr="00221E43">
        <w:rPr>
          <w:rFonts w:asciiTheme="majorHAnsi" w:hAnsiTheme="majorHAnsi" w:cs="Arial"/>
        </w:rPr>
        <w:t xml:space="preserve"> ro</w:t>
      </w:r>
      <w:r w:rsidR="00AF4CEC">
        <w:rPr>
          <w:rFonts w:asciiTheme="majorHAnsi" w:hAnsiTheme="majorHAnsi" w:cs="Arial"/>
        </w:rPr>
        <w:t>k</w:t>
      </w:r>
      <w:r w:rsidRPr="00221E43">
        <w:rPr>
          <w:rFonts w:asciiTheme="majorHAnsi" w:hAnsiTheme="majorHAnsi" w:cs="Arial"/>
        </w:rPr>
        <w:t xml:space="preserve">, která byla naposled sjednána v souladu s touto smlouvou, čímž se rozumí i </w:t>
      </w:r>
      <w:r w:rsidR="00AF4CEC">
        <w:rPr>
          <w:rFonts w:asciiTheme="majorHAnsi" w:hAnsiTheme="majorHAnsi" w:cs="Arial"/>
        </w:rPr>
        <w:t>výše koncese, která je</w:t>
      </w:r>
      <w:r w:rsidRPr="00221E43">
        <w:rPr>
          <w:rFonts w:asciiTheme="majorHAnsi" w:hAnsiTheme="majorHAnsi" w:cs="Arial"/>
        </w:rPr>
        <w:t xml:space="preserve"> upraven</w:t>
      </w:r>
      <w:r w:rsidR="00AF4CEC">
        <w:rPr>
          <w:rFonts w:asciiTheme="majorHAnsi" w:hAnsiTheme="majorHAnsi" w:cs="Arial"/>
        </w:rPr>
        <w:t>a</w:t>
      </w:r>
      <w:r w:rsidRPr="00221E43">
        <w:rPr>
          <w:rFonts w:asciiTheme="majorHAnsi" w:hAnsiTheme="majorHAnsi" w:cs="Arial"/>
        </w:rPr>
        <w:t xml:space="preserve"> indexem spotřebitelských cen a životních nákladů za posledních 12 měsíců předchozího roku. Smluvní strany dohodly výše uvedenou úpravu </w:t>
      </w:r>
      <w:r w:rsidR="00AF4CEC">
        <w:rPr>
          <w:rFonts w:asciiTheme="majorHAnsi" w:hAnsiTheme="majorHAnsi" w:cs="Arial"/>
        </w:rPr>
        <w:t xml:space="preserve">výše </w:t>
      </w:r>
      <w:r w:rsidR="001143B7">
        <w:rPr>
          <w:rFonts w:asciiTheme="majorHAnsi" w:hAnsiTheme="majorHAnsi" w:cs="Arial"/>
        </w:rPr>
        <w:t xml:space="preserve">koncesního poplatku </w:t>
      </w:r>
      <w:r w:rsidRPr="00221E43">
        <w:rPr>
          <w:rFonts w:asciiTheme="majorHAnsi" w:hAnsiTheme="majorHAnsi" w:cs="Arial"/>
        </w:rPr>
        <w:t xml:space="preserve">jako závazný způsob určení ceny </w:t>
      </w:r>
      <w:r w:rsidR="00AF4CEC">
        <w:rPr>
          <w:rFonts w:asciiTheme="majorHAnsi" w:hAnsiTheme="majorHAnsi" w:cs="Arial"/>
        </w:rPr>
        <w:t xml:space="preserve">výše </w:t>
      </w:r>
      <w:proofErr w:type="spellStart"/>
      <w:r w:rsidR="001143B7">
        <w:rPr>
          <w:rFonts w:asciiTheme="majorHAnsi" w:hAnsiTheme="majorHAnsi" w:cs="Arial"/>
        </w:rPr>
        <w:t>koncenísho</w:t>
      </w:r>
      <w:proofErr w:type="spellEnd"/>
      <w:r w:rsidR="001143B7">
        <w:rPr>
          <w:rFonts w:asciiTheme="majorHAnsi" w:hAnsiTheme="majorHAnsi" w:cs="Arial"/>
        </w:rPr>
        <w:t xml:space="preserve"> poplatku</w:t>
      </w:r>
      <w:r w:rsidRPr="00221E43">
        <w:rPr>
          <w:rFonts w:asciiTheme="majorHAnsi" w:hAnsiTheme="majorHAnsi" w:cs="Arial"/>
        </w:rPr>
        <w:t xml:space="preserve"> pro další období v souladu s §</w:t>
      </w:r>
      <w:r>
        <w:rPr>
          <w:rFonts w:asciiTheme="majorHAnsi" w:hAnsiTheme="majorHAnsi" w:cs="Arial"/>
        </w:rPr>
        <w:t xml:space="preserve"> </w:t>
      </w:r>
      <w:r w:rsidRPr="00221E43">
        <w:rPr>
          <w:rFonts w:asciiTheme="majorHAnsi" w:hAnsiTheme="majorHAnsi" w:cs="Arial"/>
        </w:rPr>
        <w:t xml:space="preserve">2 odst. 2 zákona č. 526/1990 Sb., o cenách, ve znění pozdějších předpisů. </w:t>
      </w:r>
      <w:r>
        <w:rPr>
          <w:rFonts w:asciiTheme="majorHAnsi" w:hAnsiTheme="majorHAnsi" w:cs="Arial"/>
        </w:rPr>
        <w:t>Koncesionáře</w:t>
      </w:r>
      <w:r w:rsidRPr="00221E43">
        <w:rPr>
          <w:rFonts w:asciiTheme="majorHAnsi" w:hAnsiTheme="majorHAnsi" w:cs="Arial"/>
        </w:rPr>
        <w:t xml:space="preserve"> se zavazuje takto upravenou výši </w:t>
      </w:r>
      <w:r w:rsidR="001143B7">
        <w:rPr>
          <w:rFonts w:asciiTheme="majorHAnsi" w:hAnsiTheme="majorHAnsi" w:cs="Arial"/>
        </w:rPr>
        <w:t>koncesního poplatku</w:t>
      </w:r>
      <w:r w:rsidRPr="00221E43">
        <w:rPr>
          <w:rFonts w:asciiTheme="majorHAnsi" w:hAnsiTheme="majorHAnsi" w:cs="Arial"/>
        </w:rPr>
        <w:t xml:space="preserve"> hradit. </w:t>
      </w:r>
      <w:proofErr w:type="spellStart"/>
      <w:r w:rsidR="00AF4CEC">
        <w:rPr>
          <w:rFonts w:asciiTheme="majorHAnsi" w:hAnsiTheme="majorHAnsi" w:cs="Arial"/>
        </w:rPr>
        <w:t>Koncedent</w:t>
      </w:r>
      <w:proofErr w:type="spellEnd"/>
      <w:r w:rsidRPr="00221E43">
        <w:rPr>
          <w:rFonts w:asciiTheme="majorHAnsi" w:hAnsiTheme="majorHAnsi" w:cs="Arial"/>
        </w:rPr>
        <w:t xml:space="preserve"> je oprávněn za výše uvedených podmínek vyúčtovat upraven</w:t>
      </w:r>
      <w:r w:rsidR="00AF4CEC">
        <w:rPr>
          <w:rFonts w:asciiTheme="majorHAnsi" w:hAnsiTheme="majorHAnsi" w:cs="Arial"/>
        </w:rPr>
        <w:t>ou</w:t>
      </w:r>
      <w:r w:rsidRPr="00221E43">
        <w:rPr>
          <w:rFonts w:asciiTheme="majorHAnsi" w:hAnsiTheme="majorHAnsi" w:cs="Arial"/>
        </w:rPr>
        <w:t xml:space="preserve"> </w:t>
      </w:r>
      <w:r w:rsidR="00D60F52">
        <w:rPr>
          <w:rFonts w:asciiTheme="majorHAnsi" w:hAnsiTheme="majorHAnsi" w:cs="Arial"/>
        </w:rPr>
        <w:t xml:space="preserve">výši </w:t>
      </w:r>
      <w:r w:rsidR="001143B7">
        <w:rPr>
          <w:rFonts w:asciiTheme="majorHAnsi" w:hAnsiTheme="majorHAnsi" w:cs="Arial"/>
        </w:rPr>
        <w:t>koncesního poplatku</w:t>
      </w:r>
      <w:r w:rsidRPr="00221E43">
        <w:rPr>
          <w:rFonts w:asciiTheme="majorHAnsi" w:hAnsiTheme="majorHAnsi" w:cs="Arial"/>
        </w:rPr>
        <w:t xml:space="preserve"> a </w:t>
      </w:r>
      <w:r w:rsidR="00D60F52">
        <w:rPr>
          <w:rFonts w:asciiTheme="majorHAnsi" w:hAnsiTheme="majorHAnsi" w:cs="Arial"/>
        </w:rPr>
        <w:t>k</w:t>
      </w:r>
      <w:r>
        <w:rPr>
          <w:rFonts w:asciiTheme="majorHAnsi" w:hAnsiTheme="majorHAnsi" w:cs="Arial"/>
        </w:rPr>
        <w:t>oncesionář</w:t>
      </w:r>
      <w:r w:rsidRPr="00221E43">
        <w:rPr>
          <w:rFonts w:asciiTheme="majorHAnsi" w:hAnsiTheme="majorHAnsi" w:cs="Arial"/>
        </w:rPr>
        <w:t xml:space="preserve"> je povinen upraven</w:t>
      </w:r>
      <w:r w:rsidR="00D60F52">
        <w:rPr>
          <w:rFonts w:asciiTheme="majorHAnsi" w:hAnsiTheme="majorHAnsi" w:cs="Arial"/>
        </w:rPr>
        <w:t xml:space="preserve">ou výši </w:t>
      </w:r>
      <w:r w:rsidR="001143B7">
        <w:rPr>
          <w:rFonts w:asciiTheme="majorHAnsi" w:hAnsiTheme="majorHAnsi" w:cs="Arial"/>
        </w:rPr>
        <w:t>koncesního poplatku</w:t>
      </w:r>
      <w:r w:rsidR="00D60F52">
        <w:rPr>
          <w:rFonts w:asciiTheme="majorHAnsi" w:hAnsiTheme="majorHAnsi" w:cs="Arial"/>
        </w:rPr>
        <w:t xml:space="preserve"> </w:t>
      </w:r>
      <w:r w:rsidRPr="00221E43">
        <w:rPr>
          <w:rFonts w:asciiTheme="majorHAnsi" w:hAnsiTheme="majorHAnsi" w:cs="Arial"/>
        </w:rPr>
        <w:t xml:space="preserve">platit v souladu s aktuálním splátkovým kalendářem. Výše </w:t>
      </w:r>
      <w:r w:rsidR="001143B7">
        <w:rPr>
          <w:rFonts w:asciiTheme="majorHAnsi" w:hAnsiTheme="majorHAnsi" w:cs="Arial"/>
        </w:rPr>
        <w:t>konce</w:t>
      </w:r>
      <w:r w:rsidR="001A5F8D">
        <w:rPr>
          <w:rFonts w:asciiTheme="majorHAnsi" w:hAnsiTheme="majorHAnsi" w:cs="Arial"/>
        </w:rPr>
        <w:t>s</w:t>
      </w:r>
      <w:r w:rsidR="001143B7">
        <w:rPr>
          <w:rFonts w:asciiTheme="majorHAnsi" w:hAnsiTheme="majorHAnsi" w:cs="Arial"/>
        </w:rPr>
        <w:t>ního poplatku</w:t>
      </w:r>
      <w:r w:rsidRPr="00221E43">
        <w:rPr>
          <w:rFonts w:asciiTheme="majorHAnsi" w:hAnsiTheme="majorHAnsi" w:cs="Arial"/>
        </w:rPr>
        <w:t xml:space="preserve"> bude upravována vždy od 1. ledna příslušného roku. </w:t>
      </w:r>
    </w:p>
    <w:p w14:paraId="4B9508D1" w14:textId="77777777" w:rsidR="00615826" w:rsidRPr="00EB476D" w:rsidRDefault="00615826" w:rsidP="003C4C10">
      <w:pPr>
        <w:tabs>
          <w:tab w:val="left" w:pos="0"/>
        </w:tabs>
        <w:spacing w:after="0" w:line="240" w:lineRule="auto"/>
        <w:ind w:left="510" w:hanging="510"/>
        <w:jc w:val="both"/>
        <w:rPr>
          <w:rFonts w:asciiTheme="majorHAnsi" w:hAnsiTheme="majorHAnsi" w:cs="Arial"/>
          <w:strike/>
        </w:rPr>
      </w:pPr>
    </w:p>
    <w:p w14:paraId="02D96F77" w14:textId="1B3A15F2" w:rsidR="00D60F52" w:rsidRDefault="00D60F52" w:rsidP="003C4C10">
      <w:pPr>
        <w:pStyle w:val="Odstavecseseznamem"/>
        <w:numPr>
          <w:ilvl w:val="0"/>
          <w:numId w:val="35"/>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221E43">
        <w:rPr>
          <w:rFonts w:asciiTheme="majorHAnsi" w:hAnsiTheme="majorHAnsi" w:cs="Arial"/>
        </w:rPr>
        <w:t xml:space="preserve">Do konce měsíce </w:t>
      </w:r>
      <w:r>
        <w:rPr>
          <w:rFonts w:asciiTheme="majorHAnsi" w:hAnsiTheme="majorHAnsi" w:cs="Arial"/>
        </w:rPr>
        <w:t>března</w:t>
      </w:r>
      <w:r w:rsidRPr="00221E43">
        <w:rPr>
          <w:rFonts w:asciiTheme="majorHAnsi" w:hAnsiTheme="majorHAnsi" w:cs="Arial"/>
        </w:rPr>
        <w:t xml:space="preserve"> každého roku, nebo</w:t>
      </w:r>
      <w:r>
        <w:rPr>
          <w:rFonts w:asciiTheme="majorHAnsi" w:hAnsiTheme="majorHAnsi" w:cs="Arial"/>
        </w:rPr>
        <w:t xml:space="preserve"> do </w:t>
      </w:r>
      <w:r w:rsidRPr="00221E43">
        <w:rPr>
          <w:rFonts w:asciiTheme="majorHAnsi" w:hAnsiTheme="majorHAnsi" w:cs="Arial"/>
        </w:rPr>
        <w:t>jednoho měsíce</w:t>
      </w:r>
      <w:r>
        <w:rPr>
          <w:rFonts w:asciiTheme="majorHAnsi" w:hAnsiTheme="majorHAnsi" w:cs="Arial"/>
        </w:rPr>
        <w:t xml:space="preserve"> od </w:t>
      </w:r>
      <w:r w:rsidRPr="00221E43">
        <w:rPr>
          <w:rFonts w:asciiTheme="majorHAnsi" w:hAnsiTheme="majorHAnsi" w:cs="Arial"/>
        </w:rPr>
        <w:t xml:space="preserve">ukončení této smlouvy, </w:t>
      </w:r>
      <w:r w:rsidRPr="00221E43">
        <w:rPr>
          <w:rFonts w:asciiTheme="majorHAnsi" w:hAnsiTheme="majorHAnsi" w:cs="Arial"/>
        </w:rPr>
        <w:br/>
        <w:t xml:space="preserve">je </w:t>
      </w:r>
      <w:r>
        <w:rPr>
          <w:rFonts w:asciiTheme="majorHAnsi" w:hAnsiTheme="majorHAnsi" w:cs="Arial"/>
        </w:rPr>
        <w:t>koncesionář</w:t>
      </w:r>
      <w:r w:rsidRPr="00221E43">
        <w:rPr>
          <w:rFonts w:asciiTheme="majorHAnsi" w:hAnsiTheme="majorHAnsi" w:cs="Arial"/>
        </w:rPr>
        <w:t xml:space="preserve"> povinen předložit</w:t>
      </w:r>
      <w:r>
        <w:rPr>
          <w:rFonts w:asciiTheme="majorHAnsi" w:hAnsiTheme="majorHAnsi" w:cs="Arial"/>
        </w:rPr>
        <w:t xml:space="preserve"> </w:t>
      </w:r>
      <w:proofErr w:type="spellStart"/>
      <w:r>
        <w:rPr>
          <w:rFonts w:asciiTheme="majorHAnsi" w:hAnsiTheme="majorHAnsi" w:cs="Arial"/>
        </w:rPr>
        <w:t>koncedentovi</w:t>
      </w:r>
      <w:proofErr w:type="spellEnd"/>
      <w:r w:rsidRPr="00221E43">
        <w:rPr>
          <w:rFonts w:asciiTheme="majorHAnsi" w:hAnsiTheme="majorHAnsi" w:cs="Arial"/>
        </w:rPr>
        <w:t xml:space="preserve"> písemné prohlášení o</w:t>
      </w:r>
      <w:r>
        <w:rPr>
          <w:rFonts w:asciiTheme="majorHAnsi" w:hAnsiTheme="majorHAnsi" w:cs="Arial"/>
        </w:rPr>
        <w:t> </w:t>
      </w:r>
      <w:r w:rsidRPr="00221E43">
        <w:rPr>
          <w:rFonts w:asciiTheme="majorHAnsi" w:hAnsiTheme="majorHAnsi" w:cs="Arial"/>
        </w:rPr>
        <w:t>prodejním obratu</w:t>
      </w:r>
      <w:r>
        <w:rPr>
          <w:rFonts w:asciiTheme="majorHAnsi" w:hAnsiTheme="majorHAnsi" w:cs="Arial"/>
        </w:rPr>
        <w:t xml:space="preserve"> za </w:t>
      </w:r>
      <w:r w:rsidRPr="00221E43">
        <w:rPr>
          <w:rFonts w:asciiTheme="majorHAnsi" w:hAnsiTheme="majorHAnsi" w:cs="Arial"/>
        </w:rPr>
        <w:t>předešlý rok</w:t>
      </w:r>
      <w:r>
        <w:rPr>
          <w:rFonts w:asciiTheme="majorHAnsi" w:hAnsiTheme="majorHAnsi" w:cs="Arial"/>
        </w:rPr>
        <w:t xml:space="preserve">. </w:t>
      </w:r>
      <w:r w:rsidRPr="00DF4560">
        <w:rPr>
          <w:rFonts w:asciiTheme="majorHAnsi" w:hAnsiTheme="majorHAnsi" w:cs="Arial"/>
        </w:rPr>
        <w:t xml:space="preserve">V případě, že </w:t>
      </w:r>
      <w:r>
        <w:rPr>
          <w:rFonts w:asciiTheme="majorHAnsi" w:hAnsiTheme="majorHAnsi" w:cs="Arial"/>
        </w:rPr>
        <w:t>koncesionář</w:t>
      </w:r>
      <w:r w:rsidRPr="00DF4560">
        <w:rPr>
          <w:rFonts w:asciiTheme="majorHAnsi" w:hAnsiTheme="majorHAnsi" w:cs="Arial"/>
        </w:rPr>
        <w:t xml:space="preserve"> podléhá povinnosti mít účetní závěrku ověřenou auditorem ve smyslu příslušných právních předpisů, je povinen předložit </w:t>
      </w:r>
      <w:proofErr w:type="spellStart"/>
      <w:r>
        <w:rPr>
          <w:rFonts w:asciiTheme="majorHAnsi" w:hAnsiTheme="majorHAnsi" w:cs="Arial"/>
        </w:rPr>
        <w:t>koncedentovi</w:t>
      </w:r>
      <w:proofErr w:type="spellEnd"/>
      <w:r w:rsidRPr="00DF4560">
        <w:rPr>
          <w:rFonts w:asciiTheme="majorHAnsi" w:hAnsiTheme="majorHAnsi" w:cs="Arial"/>
        </w:rPr>
        <w:t xml:space="preserve"> prohlášení o prodejním obratu též ověřené auditorem. V takovém případě je </w:t>
      </w:r>
      <w:r>
        <w:rPr>
          <w:rFonts w:asciiTheme="majorHAnsi" w:hAnsiTheme="majorHAnsi" w:cs="Arial"/>
        </w:rPr>
        <w:t>koncesionář</w:t>
      </w:r>
      <w:r w:rsidRPr="00DF4560">
        <w:rPr>
          <w:rFonts w:asciiTheme="majorHAnsi" w:hAnsiTheme="majorHAnsi" w:cs="Arial"/>
        </w:rPr>
        <w:t xml:space="preserve"> povinen sdělit tuto skutečnost </w:t>
      </w:r>
      <w:proofErr w:type="spellStart"/>
      <w:r w:rsidR="008C3257">
        <w:rPr>
          <w:rFonts w:asciiTheme="majorHAnsi" w:hAnsiTheme="majorHAnsi" w:cs="Arial"/>
        </w:rPr>
        <w:t>koncedentovi</w:t>
      </w:r>
      <w:proofErr w:type="spellEnd"/>
      <w:r w:rsidRPr="00DF4560">
        <w:rPr>
          <w:rFonts w:asciiTheme="majorHAnsi" w:hAnsiTheme="majorHAnsi" w:cs="Arial"/>
        </w:rPr>
        <w:t xml:space="preserve"> do konce měsíce března každého roku a následně předložit písemné prohlášení o prodejním obratu ověřené auditorem v termínu do konce měsíce června každého roku.</w:t>
      </w:r>
      <w:r>
        <w:rPr>
          <w:rFonts w:asciiTheme="majorHAnsi" w:hAnsiTheme="majorHAnsi" w:cs="Arial"/>
        </w:rPr>
        <w:t xml:space="preserve"> </w:t>
      </w:r>
      <w:r w:rsidRPr="00404A40">
        <w:rPr>
          <w:rFonts w:asciiTheme="majorHAnsi" w:hAnsiTheme="majorHAnsi" w:cs="Arial"/>
        </w:rPr>
        <w:t>Prohlášení o</w:t>
      </w:r>
      <w:r>
        <w:rPr>
          <w:rFonts w:asciiTheme="majorHAnsi" w:hAnsiTheme="majorHAnsi" w:cs="Arial"/>
        </w:rPr>
        <w:t xml:space="preserve"> prodejním </w:t>
      </w:r>
      <w:r w:rsidRPr="00404A40">
        <w:rPr>
          <w:rFonts w:asciiTheme="majorHAnsi" w:hAnsiTheme="majorHAnsi" w:cs="Arial"/>
        </w:rPr>
        <w:t>obratu musí být vyplněno způsobem</w:t>
      </w:r>
      <w:r>
        <w:rPr>
          <w:rFonts w:asciiTheme="majorHAnsi" w:hAnsiTheme="majorHAnsi" w:cs="Arial"/>
        </w:rPr>
        <w:t xml:space="preserve"> a </w:t>
      </w:r>
      <w:r w:rsidRPr="00404A40">
        <w:rPr>
          <w:rFonts w:asciiTheme="majorHAnsi" w:hAnsiTheme="majorHAnsi" w:cs="Arial"/>
        </w:rPr>
        <w:t>s</w:t>
      </w:r>
      <w:r>
        <w:rPr>
          <w:rFonts w:asciiTheme="majorHAnsi" w:hAnsiTheme="majorHAnsi" w:cs="Arial"/>
        </w:rPr>
        <w:t> </w:t>
      </w:r>
      <w:r w:rsidRPr="00404A40">
        <w:rPr>
          <w:rFonts w:asciiTheme="majorHAnsi" w:hAnsiTheme="majorHAnsi" w:cs="Arial"/>
        </w:rPr>
        <w:t>obsahem, jaký</w:t>
      </w:r>
      <w:r>
        <w:rPr>
          <w:rFonts w:asciiTheme="majorHAnsi" w:hAnsiTheme="majorHAnsi" w:cs="Arial"/>
        </w:rPr>
        <w:t xml:space="preserve"> je specifikován v příloze </w:t>
      </w:r>
      <w:r w:rsidRPr="006751FD">
        <w:rPr>
          <w:rFonts w:asciiTheme="majorHAnsi" w:hAnsiTheme="majorHAnsi" w:cs="Arial"/>
        </w:rPr>
        <w:lastRenderedPageBreak/>
        <w:t>č. </w:t>
      </w:r>
      <w:hyperlink w:anchor="prohlášení_obratu" w:history="1">
        <w:r w:rsidR="0025284B" w:rsidRPr="006751FD">
          <w:rPr>
            <w:rStyle w:val="Hypertextovodkaz"/>
            <w:rFonts w:asciiTheme="majorHAnsi" w:hAnsiTheme="majorHAnsi" w:cs="Arial"/>
            <w:color w:val="auto"/>
            <w:u w:val="none"/>
          </w:rPr>
          <w:t>8</w:t>
        </w:r>
        <w:r w:rsidRPr="006751FD">
          <w:rPr>
            <w:rStyle w:val="Hypertextovodkaz"/>
            <w:rFonts w:asciiTheme="majorHAnsi" w:hAnsiTheme="majorHAnsi" w:cs="Arial"/>
            <w:color w:val="auto"/>
            <w:u w:val="none"/>
          </w:rPr>
          <w:t> této smlouvy</w:t>
        </w:r>
      </w:hyperlink>
      <w:r w:rsidRPr="006751FD">
        <w:rPr>
          <w:rFonts w:asciiTheme="majorHAnsi" w:hAnsiTheme="majorHAnsi" w:cs="Arial"/>
        </w:rPr>
        <w:t xml:space="preserve"> (</w:t>
      </w:r>
      <w:r w:rsidRPr="00404A40">
        <w:rPr>
          <w:rFonts w:asciiTheme="majorHAnsi" w:hAnsiTheme="majorHAnsi" w:cs="Arial"/>
        </w:rPr>
        <w:t xml:space="preserve">Formulář Prohlášení celkového obratu). Toto prohlášení slouží ke stanovení měsíčního obratu </w:t>
      </w:r>
      <w:r w:rsidR="00193B01">
        <w:rPr>
          <w:rFonts w:asciiTheme="majorHAnsi" w:hAnsiTheme="majorHAnsi" w:cs="Arial"/>
        </w:rPr>
        <w:t>koncesionáře</w:t>
      </w:r>
      <w:r w:rsidRPr="00404A40">
        <w:rPr>
          <w:rFonts w:asciiTheme="majorHAnsi" w:hAnsiTheme="majorHAnsi" w:cs="Arial"/>
        </w:rPr>
        <w:t>, který</w:t>
      </w:r>
      <w:r>
        <w:rPr>
          <w:rFonts w:asciiTheme="majorHAnsi" w:hAnsiTheme="majorHAnsi" w:cs="Arial"/>
        </w:rPr>
        <w:t xml:space="preserve"> je </w:t>
      </w:r>
      <w:r w:rsidRPr="00404A40">
        <w:rPr>
          <w:rFonts w:asciiTheme="majorHAnsi" w:hAnsiTheme="majorHAnsi" w:cs="Arial"/>
        </w:rPr>
        <w:t xml:space="preserve">základem pro určení poplatku z obratu. </w:t>
      </w:r>
      <w:r w:rsidRPr="00404A40" w:rsidDel="00B71F5D">
        <w:rPr>
          <w:rFonts w:asciiTheme="majorHAnsi" w:hAnsiTheme="majorHAnsi" w:cs="Arial"/>
          <w:b/>
        </w:rPr>
        <w:t>Poplatek z obratu</w:t>
      </w:r>
      <w:r>
        <w:rPr>
          <w:rFonts w:asciiTheme="majorHAnsi" w:hAnsiTheme="majorHAnsi" w:cs="Arial"/>
        </w:rPr>
        <w:t xml:space="preserve"> je </w:t>
      </w:r>
      <w:r w:rsidRPr="00404A40" w:rsidDel="00B71F5D">
        <w:rPr>
          <w:rFonts w:asciiTheme="majorHAnsi" w:hAnsiTheme="majorHAnsi" w:cs="Arial"/>
        </w:rPr>
        <w:t xml:space="preserve">stanoven </w:t>
      </w:r>
      <w:r w:rsidRPr="001A5F8D" w:rsidDel="00B71F5D">
        <w:rPr>
          <w:rFonts w:asciiTheme="majorHAnsi" w:hAnsiTheme="majorHAnsi" w:cs="Arial"/>
        </w:rPr>
        <w:t xml:space="preserve">jako </w:t>
      </w:r>
      <w:hyperlink w:anchor="obratu" w:history="1">
        <w:r w:rsidR="00C90983" w:rsidRPr="00AB57D2">
          <w:rPr>
            <w:rStyle w:val="Hypertextovodkaz"/>
            <w:rFonts w:asciiTheme="majorHAnsi" w:hAnsiTheme="majorHAnsi" w:cs="Arial"/>
            <w:b/>
            <w:color w:val="auto"/>
            <w:u w:val="none"/>
          </w:rPr>
          <w:t>1</w:t>
        </w:r>
        <w:r w:rsidR="006751FD">
          <w:rPr>
            <w:rStyle w:val="Hypertextovodkaz"/>
            <w:rFonts w:asciiTheme="majorHAnsi" w:hAnsiTheme="majorHAnsi" w:cs="Arial"/>
            <w:b/>
            <w:color w:val="auto"/>
            <w:u w:val="none"/>
          </w:rPr>
          <w:t>2</w:t>
        </w:r>
        <w:r w:rsidRPr="004066FD" w:rsidDel="00B71F5D">
          <w:rPr>
            <w:rStyle w:val="Hypertextovodkaz"/>
            <w:rFonts w:asciiTheme="majorHAnsi" w:hAnsiTheme="majorHAnsi" w:cs="Arial"/>
            <w:b/>
            <w:color w:val="auto"/>
            <w:u w:val="none"/>
          </w:rPr>
          <w:t xml:space="preserve"> %</w:t>
        </w:r>
        <w:r w:rsidRPr="004066FD" w:rsidDel="00B71F5D">
          <w:rPr>
            <w:rStyle w:val="Hypertextovodkaz"/>
            <w:rFonts w:asciiTheme="majorHAnsi" w:hAnsiTheme="majorHAnsi" w:cs="Arial"/>
            <w:color w:val="auto"/>
            <w:u w:val="none"/>
          </w:rPr>
          <w:t xml:space="preserve"> </w:t>
        </w:r>
        <w:r w:rsidRPr="004066FD" w:rsidDel="00B71F5D">
          <w:rPr>
            <w:rStyle w:val="Hypertextovodkaz"/>
            <w:rFonts w:asciiTheme="majorHAnsi" w:hAnsiTheme="majorHAnsi" w:cs="Arial"/>
            <w:b/>
            <w:color w:val="auto"/>
            <w:u w:val="none"/>
          </w:rPr>
          <w:t>z měsíčního obratu</w:t>
        </w:r>
      </w:hyperlink>
      <w:r w:rsidRPr="00AB57D2" w:rsidDel="00B71F5D">
        <w:rPr>
          <w:rFonts w:asciiTheme="majorHAnsi" w:hAnsiTheme="majorHAnsi" w:cs="Arial"/>
        </w:rPr>
        <w:t xml:space="preserve"> </w:t>
      </w:r>
      <w:r w:rsidRPr="00404A40" w:rsidDel="00B71F5D">
        <w:rPr>
          <w:rFonts w:asciiTheme="majorHAnsi" w:hAnsiTheme="majorHAnsi" w:cs="Arial"/>
        </w:rPr>
        <w:t>nájemce v</w:t>
      </w:r>
      <w:r w:rsidR="00193B01">
        <w:rPr>
          <w:rFonts w:asciiTheme="majorHAnsi" w:hAnsiTheme="majorHAnsi" w:cs="Arial"/>
        </w:rPr>
        <w:t> přenechaných prostorech</w:t>
      </w:r>
      <w:r w:rsidRPr="00404A40" w:rsidDel="00B71F5D">
        <w:rPr>
          <w:rFonts w:asciiTheme="majorHAnsi" w:hAnsiTheme="majorHAnsi" w:cs="Arial"/>
        </w:rPr>
        <w:t>. Pokud</w:t>
      </w:r>
      <w:r>
        <w:rPr>
          <w:rFonts w:asciiTheme="majorHAnsi" w:hAnsiTheme="majorHAnsi" w:cs="Arial"/>
        </w:rPr>
        <w:t xml:space="preserve"> je </w:t>
      </w:r>
      <w:r w:rsidRPr="00404A40" w:rsidDel="00B71F5D">
        <w:rPr>
          <w:rFonts w:asciiTheme="majorHAnsi" w:hAnsiTheme="majorHAnsi" w:cs="Arial"/>
        </w:rPr>
        <w:t>vypočtená částka poplatku z obratu vyšší než výše poměrné měsíční částky ze základní</w:t>
      </w:r>
      <w:r w:rsidR="00193B01">
        <w:rPr>
          <w:rFonts w:asciiTheme="majorHAnsi" w:hAnsiTheme="majorHAnsi" w:cs="Arial"/>
        </w:rPr>
        <w:t xml:space="preserve"> výše koncese</w:t>
      </w:r>
      <w:r w:rsidRPr="00404A40" w:rsidDel="00B71F5D">
        <w:rPr>
          <w:rFonts w:asciiTheme="majorHAnsi" w:hAnsiTheme="majorHAnsi" w:cs="Arial"/>
        </w:rPr>
        <w:t xml:space="preserve"> </w:t>
      </w:r>
      <w:r w:rsidRPr="006751FD" w:rsidDel="00B71F5D">
        <w:rPr>
          <w:rFonts w:asciiTheme="majorHAnsi" w:hAnsiTheme="majorHAnsi" w:cs="Arial"/>
        </w:rPr>
        <w:t>uvedeného v </w:t>
      </w:r>
      <w:hyperlink w:anchor="koncesní_poplatek" w:history="1">
        <w:r w:rsidRPr="006751FD" w:rsidDel="00B71F5D">
          <w:rPr>
            <w:rStyle w:val="Hypertextovodkaz"/>
            <w:rFonts w:asciiTheme="majorHAnsi" w:hAnsiTheme="majorHAnsi" w:cs="Arial"/>
            <w:color w:val="auto"/>
            <w:u w:val="none"/>
          </w:rPr>
          <w:t>čl. II odst. 1</w:t>
        </w:r>
      </w:hyperlink>
      <w:r w:rsidRPr="006751FD" w:rsidDel="00B71F5D">
        <w:rPr>
          <w:rFonts w:asciiTheme="majorHAnsi" w:hAnsiTheme="majorHAnsi" w:cs="Arial"/>
        </w:rPr>
        <w:t xml:space="preserve"> této smlouvy,</w:t>
      </w:r>
      <w:r w:rsidRPr="006751FD">
        <w:rPr>
          <w:rFonts w:asciiTheme="majorHAnsi" w:hAnsiTheme="majorHAnsi" w:cs="Arial"/>
        </w:rPr>
        <w:t xml:space="preserve"> je </w:t>
      </w:r>
      <w:r w:rsidR="00193B01" w:rsidRPr="006751FD">
        <w:rPr>
          <w:rFonts w:asciiTheme="majorHAnsi" w:hAnsiTheme="majorHAnsi" w:cs="Arial"/>
        </w:rPr>
        <w:t>koncesionář</w:t>
      </w:r>
      <w:r w:rsidRPr="006751FD" w:rsidDel="00B71F5D">
        <w:rPr>
          <w:rFonts w:asciiTheme="majorHAnsi" w:hAnsiTheme="majorHAnsi" w:cs="Arial"/>
        </w:rPr>
        <w:t xml:space="preserve"> povinen zaplatit rozdíl těchto částek</w:t>
      </w:r>
      <w:r w:rsidRPr="006751FD">
        <w:rPr>
          <w:rFonts w:asciiTheme="majorHAnsi" w:hAnsiTheme="majorHAnsi" w:cs="Arial"/>
        </w:rPr>
        <w:t xml:space="preserve"> do </w:t>
      </w:r>
      <w:r w:rsidRPr="006751FD" w:rsidDel="00B71F5D">
        <w:rPr>
          <w:rFonts w:asciiTheme="majorHAnsi" w:hAnsiTheme="majorHAnsi" w:cs="Arial"/>
        </w:rPr>
        <w:t>3</w:t>
      </w:r>
      <w:r w:rsidRPr="006751FD">
        <w:rPr>
          <w:rFonts w:asciiTheme="majorHAnsi" w:hAnsiTheme="majorHAnsi" w:cs="Arial"/>
        </w:rPr>
        <w:t>0. dubna</w:t>
      </w:r>
      <w:r w:rsidRPr="006751FD" w:rsidDel="00B71F5D">
        <w:rPr>
          <w:rFonts w:asciiTheme="majorHAnsi" w:hAnsiTheme="majorHAnsi" w:cs="Arial"/>
        </w:rPr>
        <w:t xml:space="preserve"> daného roku nebo</w:t>
      </w:r>
      <w:r w:rsidRPr="006751FD">
        <w:rPr>
          <w:rFonts w:asciiTheme="majorHAnsi" w:hAnsiTheme="majorHAnsi" w:cs="Arial"/>
        </w:rPr>
        <w:t>, je-li tato smlouva ukončena před tímto termínem, do </w:t>
      </w:r>
      <w:r w:rsidRPr="006751FD" w:rsidDel="00B71F5D">
        <w:rPr>
          <w:rFonts w:asciiTheme="majorHAnsi" w:hAnsiTheme="majorHAnsi" w:cs="Arial"/>
        </w:rPr>
        <w:t>tří měsíců</w:t>
      </w:r>
      <w:r w:rsidRPr="006751FD">
        <w:rPr>
          <w:rFonts w:asciiTheme="majorHAnsi" w:hAnsiTheme="majorHAnsi" w:cs="Arial"/>
        </w:rPr>
        <w:t xml:space="preserve"> od </w:t>
      </w:r>
      <w:r w:rsidRPr="006751FD" w:rsidDel="00B71F5D">
        <w:rPr>
          <w:rFonts w:asciiTheme="majorHAnsi" w:hAnsiTheme="majorHAnsi" w:cs="Arial"/>
        </w:rPr>
        <w:t>ukončení této smlouvy</w:t>
      </w:r>
      <w:r w:rsidRPr="006751FD">
        <w:rPr>
          <w:rFonts w:asciiTheme="majorHAnsi" w:hAnsiTheme="majorHAnsi" w:cs="Arial"/>
        </w:rPr>
        <w:t>, a </w:t>
      </w:r>
      <w:r w:rsidRPr="006751FD" w:rsidDel="00B71F5D">
        <w:rPr>
          <w:rFonts w:asciiTheme="majorHAnsi" w:hAnsiTheme="majorHAnsi" w:cs="Arial"/>
        </w:rPr>
        <w:t>to</w:t>
      </w:r>
      <w:r w:rsidRPr="006751FD">
        <w:rPr>
          <w:rFonts w:asciiTheme="majorHAnsi" w:hAnsiTheme="majorHAnsi" w:cs="Arial"/>
        </w:rPr>
        <w:t xml:space="preserve"> na </w:t>
      </w:r>
      <w:r w:rsidRPr="006751FD" w:rsidDel="00B71F5D">
        <w:rPr>
          <w:rFonts w:asciiTheme="majorHAnsi" w:hAnsiTheme="majorHAnsi" w:cs="Arial"/>
        </w:rPr>
        <w:t xml:space="preserve">základě písemné výzvy </w:t>
      </w:r>
      <w:proofErr w:type="spellStart"/>
      <w:r w:rsidR="00193B01" w:rsidRPr="006751FD">
        <w:rPr>
          <w:rFonts w:asciiTheme="majorHAnsi" w:hAnsiTheme="majorHAnsi" w:cs="Arial"/>
        </w:rPr>
        <w:t>koncedenta</w:t>
      </w:r>
      <w:proofErr w:type="spellEnd"/>
      <w:r w:rsidRPr="006751FD" w:rsidDel="00B71F5D">
        <w:rPr>
          <w:rFonts w:asciiTheme="majorHAnsi" w:hAnsiTheme="majorHAnsi" w:cs="Arial"/>
        </w:rPr>
        <w:t>.</w:t>
      </w:r>
      <w:r w:rsidRPr="006751FD">
        <w:rPr>
          <w:rFonts w:asciiTheme="majorHAnsi" w:hAnsiTheme="majorHAnsi" w:cs="Arial"/>
        </w:rPr>
        <w:t xml:space="preserve"> Je-li </w:t>
      </w:r>
      <w:r w:rsidR="00193B01" w:rsidRPr="006751FD">
        <w:rPr>
          <w:rFonts w:asciiTheme="majorHAnsi" w:hAnsiTheme="majorHAnsi" w:cs="Arial"/>
        </w:rPr>
        <w:t>koncesionář</w:t>
      </w:r>
      <w:r w:rsidRPr="006751FD">
        <w:rPr>
          <w:rFonts w:asciiTheme="majorHAnsi" w:hAnsiTheme="majorHAnsi" w:cs="Arial"/>
        </w:rPr>
        <w:t xml:space="preserve"> povinen předložit písemné prohlášení o prodejním obratu ověřené auditorem a vznikne-li v souvislosti s tím povinnost </w:t>
      </w:r>
      <w:r w:rsidR="00193B01" w:rsidRPr="006751FD">
        <w:rPr>
          <w:rFonts w:asciiTheme="majorHAnsi" w:hAnsiTheme="majorHAnsi" w:cs="Arial"/>
        </w:rPr>
        <w:t>koncesionáře</w:t>
      </w:r>
      <w:r w:rsidRPr="006751FD">
        <w:rPr>
          <w:rFonts w:asciiTheme="majorHAnsi" w:hAnsiTheme="majorHAnsi" w:cs="Arial"/>
        </w:rPr>
        <w:t xml:space="preserve"> k úhradě ve smyslu předchozí věty, je </w:t>
      </w:r>
      <w:r w:rsidR="00193B01" w:rsidRPr="006751FD">
        <w:rPr>
          <w:rFonts w:asciiTheme="majorHAnsi" w:hAnsiTheme="majorHAnsi" w:cs="Arial"/>
        </w:rPr>
        <w:t>koncesionář</w:t>
      </w:r>
      <w:r w:rsidRPr="006751FD">
        <w:rPr>
          <w:rFonts w:asciiTheme="majorHAnsi" w:hAnsiTheme="majorHAnsi" w:cs="Arial"/>
        </w:rPr>
        <w:t xml:space="preserve"> povinen zaplatit rozdíl částek do 31. července daného roku nebo, je-li tato smlouva ukončena před tímto termínem, do tří měsíců od ukončení této smlouvy, a to na základě písemné výzvy </w:t>
      </w:r>
      <w:proofErr w:type="spellStart"/>
      <w:r w:rsidR="00193B01" w:rsidRPr="006751FD">
        <w:rPr>
          <w:rFonts w:asciiTheme="majorHAnsi" w:hAnsiTheme="majorHAnsi" w:cs="Arial"/>
        </w:rPr>
        <w:t>koncedenta</w:t>
      </w:r>
      <w:proofErr w:type="spellEnd"/>
      <w:r w:rsidRPr="006751FD">
        <w:rPr>
          <w:rFonts w:asciiTheme="majorHAnsi" w:hAnsiTheme="majorHAnsi" w:cs="Arial"/>
        </w:rPr>
        <w:t xml:space="preserve">. Pokud je vypočtená částka ve smyslu předchozích vět nižší, </w:t>
      </w:r>
      <w:r w:rsidR="00193B01" w:rsidRPr="006751FD">
        <w:rPr>
          <w:rFonts w:asciiTheme="majorHAnsi" w:hAnsiTheme="majorHAnsi" w:cs="Arial"/>
        </w:rPr>
        <w:t>výše koncese</w:t>
      </w:r>
      <w:r w:rsidRPr="006751FD">
        <w:rPr>
          <w:rFonts w:asciiTheme="majorHAnsi" w:hAnsiTheme="majorHAnsi" w:cs="Arial"/>
        </w:rPr>
        <w:t xml:space="preserve"> se o rozdíl nesnižuje.</w:t>
      </w:r>
      <w:r w:rsidRPr="006751FD" w:rsidDel="00B71F5D">
        <w:rPr>
          <w:rFonts w:asciiTheme="majorHAnsi" w:hAnsiTheme="majorHAnsi" w:cs="Arial"/>
        </w:rPr>
        <w:t xml:space="preserve"> Pro výpočet poplatku z obratu nebude základní </w:t>
      </w:r>
      <w:r w:rsidR="00193B01" w:rsidRPr="006751FD">
        <w:rPr>
          <w:rFonts w:asciiTheme="majorHAnsi" w:hAnsiTheme="majorHAnsi" w:cs="Arial"/>
        </w:rPr>
        <w:t>výše stanovená</w:t>
      </w:r>
      <w:r w:rsidRPr="006751FD" w:rsidDel="00B71F5D">
        <w:rPr>
          <w:rFonts w:asciiTheme="majorHAnsi" w:hAnsiTheme="majorHAnsi" w:cs="Arial"/>
        </w:rPr>
        <w:t xml:space="preserve"> v </w:t>
      </w:r>
      <w:hyperlink w:anchor="koncesní_poplatek" w:history="1">
        <w:r w:rsidRPr="006751FD" w:rsidDel="00B71F5D">
          <w:rPr>
            <w:rStyle w:val="Hypertextovodkaz"/>
            <w:rFonts w:asciiTheme="majorHAnsi" w:hAnsiTheme="majorHAnsi" w:cs="Arial"/>
            <w:color w:val="auto"/>
            <w:u w:val="none"/>
          </w:rPr>
          <w:t>čl. II odst. 1</w:t>
        </w:r>
      </w:hyperlink>
      <w:r w:rsidRPr="006751FD" w:rsidDel="00B71F5D">
        <w:rPr>
          <w:rFonts w:asciiTheme="majorHAnsi" w:hAnsiTheme="majorHAnsi" w:cs="Arial"/>
        </w:rPr>
        <w:t xml:space="preserve"> této smlouvy každoročně upravováno dosaženým indexem spotřebitelských cen</w:t>
      </w:r>
      <w:r w:rsidRPr="006751FD">
        <w:rPr>
          <w:rFonts w:asciiTheme="majorHAnsi" w:hAnsiTheme="majorHAnsi" w:cs="Arial"/>
        </w:rPr>
        <w:t xml:space="preserve"> a </w:t>
      </w:r>
      <w:r w:rsidRPr="006751FD" w:rsidDel="00B71F5D">
        <w:rPr>
          <w:rFonts w:asciiTheme="majorHAnsi" w:hAnsiTheme="majorHAnsi" w:cs="Arial"/>
        </w:rPr>
        <w:t>životních nákladů</w:t>
      </w:r>
      <w:r>
        <w:rPr>
          <w:rFonts w:asciiTheme="majorHAnsi" w:hAnsiTheme="majorHAnsi" w:cs="Arial"/>
        </w:rPr>
        <w:t xml:space="preserve"> za </w:t>
      </w:r>
      <w:r w:rsidRPr="00404A40" w:rsidDel="00B71F5D">
        <w:rPr>
          <w:rFonts w:asciiTheme="majorHAnsi" w:hAnsiTheme="majorHAnsi" w:cs="Arial"/>
        </w:rPr>
        <w:t xml:space="preserve">posledních 12 měsíců předchozího roku. Pokud </w:t>
      </w:r>
      <w:r w:rsidR="00193B01">
        <w:rPr>
          <w:rFonts w:asciiTheme="majorHAnsi" w:hAnsiTheme="majorHAnsi" w:cs="Arial"/>
        </w:rPr>
        <w:t>koncesionář</w:t>
      </w:r>
      <w:r w:rsidRPr="00404A40" w:rsidDel="00B71F5D">
        <w:rPr>
          <w:rFonts w:asciiTheme="majorHAnsi" w:hAnsiTheme="majorHAnsi" w:cs="Arial"/>
        </w:rPr>
        <w:t xml:space="preserve"> nepředloží prohlášení o prodejním obratu v daném termínu,</w:t>
      </w:r>
      <w:r>
        <w:rPr>
          <w:rFonts w:asciiTheme="majorHAnsi" w:hAnsiTheme="majorHAnsi" w:cs="Arial"/>
        </w:rPr>
        <w:t xml:space="preserve"> je </w:t>
      </w:r>
      <w:r w:rsidR="00BF3182">
        <w:rPr>
          <w:rFonts w:asciiTheme="majorHAnsi" w:hAnsiTheme="majorHAnsi" w:cs="Arial"/>
        </w:rPr>
        <w:t>koncesionář</w:t>
      </w:r>
      <w:r w:rsidRPr="00404A40" w:rsidDel="00B71F5D">
        <w:rPr>
          <w:rFonts w:asciiTheme="majorHAnsi" w:hAnsiTheme="majorHAnsi" w:cs="Arial"/>
        </w:rPr>
        <w:t xml:space="preserve"> povinen uhradit smluvní pokutu</w:t>
      </w:r>
      <w:r>
        <w:rPr>
          <w:rFonts w:asciiTheme="majorHAnsi" w:hAnsiTheme="majorHAnsi" w:cs="Arial"/>
        </w:rPr>
        <w:t xml:space="preserve"> ve </w:t>
      </w:r>
      <w:r w:rsidRPr="00404A40" w:rsidDel="00B71F5D">
        <w:rPr>
          <w:rFonts w:asciiTheme="majorHAnsi" w:hAnsiTheme="majorHAnsi" w:cs="Arial"/>
        </w:rPr>
        <w:t xml:space="preserve">výši </w:t>
      </w:r>
      <w:r w:rsidR="00472873">
        <w:rPr>
          <w:rFonts w:asciiTheme="majorHAnsi" w:hAnsiTheme="majorHAnsi" w:cs="Arial"/>
          <w:b/>
        </w:rPr>
        <w:t>20 000</w:t>
      </w:r>
      <w:r w:rsidRPr="00404A40" w:rsidDel="00B71F5D">
        <w:rPr>
          <w:rFonts w:asciiTheme="majorHAnsi" w:hAnsiTheme="majorHAnsi" w:cs="Arial"/>
          <w:b/>
        </w:rPr>
        <w:t xml:space="preserve"> Kč</w:t>
      </w:r>
      <w:r>
        <w:rPr>
          <w:rFonts w:asciiTheme="majorHAnsi" w:hAnsiTheme="majorHAnsi" w:cs="Arial"/>
          <w:b/>
        </w:rPr>
        <w:t xml:space="preserve"> za </w:t>
      </w:r>
      <w:r w:rsidRPr="00404A40" w:rsidDel="00B71F5D">
        <w:rPr>
          <w:rFonts w:asciiTheme="majorHAnsi" w:hAnsiTheme="majorHAnsi" w:cs="Arial"/>
        </w:rPr>
        <w:t>každý den prodlení s touto povinností</w:t>
      </w:r>
      <w:r>
        <w:rPr>
          <w:rFonts w:asciiTheme="majorHAnsi" w:hAnsiTheme="majorHAnsi" w:cs="Arial"/>
        </w:rPr>
        <w:t xml:space="preserve"> a </w:t>
      </w:r>
      <w:proofErr w:type="spellStart"/>
      <w:r w:rsidR="00BF3182">
        <w:rPr>
          <w:rFonts w:asciiTheme="majorHAnsi" w:hAnsiTheme="majorHAnsi" w:cs="Arial"/>
        </w:rPr>
        <w:t>koncedent</w:t>
      </w:r>
      <w:proofErr w:type="spellEnd"/>
      <w:r w:rsidRPr="00404A40" w:rsidDel="00B71F5D">
        <w:rPr>
          <w:rFonts w:asciiTheme="majorHAnsi" w:hAnsiTheme="majorHAnsi" w:cs="Arial"/>
        </w:rPr>
        <w:t xml:space="preserve"> má právo stanovit poplatek z</w:t>
      </w:r>
      <w:r>
        <w:rPr>
          <w:rFonts w:asciiTheme="majorHAnsi" w:hAnsiTheme="majorHAnsi" w:cs="Arial"/>
        </w:rPr>
        <w:t> </w:t>
      </w:r>
      <w:r w:rsidRPr="00404A40" w:rsidDel="00B71F5D">
        <w:rPr>
          <w:rFonts w:asciiTheme="majorHAnsi" w:hAnsiTheme="majorHAnsi" w:cs="Arial"/>
        </w:rPr>
        <w:t xml:space="preserve">obratu </w:t>
      </w:r>
      <w:r w:rsidR="00BF3182">
        <w:rPr>
          <w:rFonts w:asciiTheme="majorHAnsi" w:hAnsiTheme="majorHAnsi" w:cs="Arial"/>
        </w:rPr>
        <w:t>koncesionáře</w:t>
      </w:r>
      <w:r w:rsidRPr="00404A40" w:rsidDel="00B71F5D">
        <w:rPr>
          <w:rFonts w:asciiTheme="majorHAnsi" w:hAnsiTheme="majorHAnsi" w:cs="Arial"/>
        </w:rPr>
        <w:t xml:space="preserve"> jako 150 % výše </w:t>
      </w:r>
      <w:r w:rsidR="00BF3182">
        <w:rPr>
          <w:rFonts w:asciiTheme="majorHAnsi" w:hAnsiTheme="majorHAnsi" w:cs="Arial"/>
        </w:rPr>
        <w:t xml:space="preserve">ze </w:t>
      </w:r>
      <w:r w:rsidRPr="00404A40" w:rsidDel="00B71F5D">
        <w:rPr>
          <w:rFonts w:asciiTheme="majorHAnsi" w:hAnsiTheme="majorHAnsi" w:cs="Arial"/>
        </w:rPr>
        <w:t xml:space="preserve">základního </w:t>
      </w:r>
      <w:r w:rsidR="00BF3182">
        <w:rPr>
          <w:rFonts w:asciiTheme="majorHAnsi" w:hAnsiTheme="majorHAnsi" w:cs="Arial"/>
        </w:rPr>
        <w:t>výše koncese</w:t>
      </w:r>
      <w:r w:rsidRPr="00404A40" w:rsidDel="00B71F5D">
        <w:rPr>
          <w:rFonts w:asciiTheme="majorHAnsi" w:hAnsiTheme="majorHAnsi" w:cs="Arial"/>
        </w:rPr>
        <w:t>.</w:t>
      </w:r>
    </w:p>
    <w:p w14:paraId="758A8371" w14:textId="18FC0A0F" w:rsidR="001A5F8D" w:rsidRDefault="001A5F8D"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6F5D8C6C" w14:textId="723603D5" w:rsidR="006751FD" w:rsidRPr="006751FD" w:rsidRDefault="001525FF" w:rsidP="006751FD">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ab/>
      </w:r>
      <w:r w:rsidR="006751FD" w:rsidRPr="006751FD">
        <w:rPr>
          <w:rFonts w:asciiTheme="majorHAnsi" w:hAnsiTheme="majorHAnsi" w:cs="Arial"/>
        </w:rPr>
        <w:t>Do výpočtu obratu z dané provozovny se zahrnuje veškeré zboží a služby poskytnuté v rámci Fantovy budovy</w:t>
      </w:r>
      <w:r w:rsidR="006751FD">
        <w:rPr>
          <w:rFonts w:asciiTheme="majorHAnsi" w:hAnsiTheme="majorHAnsi" w:cs="Arial"/>
        </w:rPr>
        <w:t xml:space="preserve"> (</w:t>
      </w:r>
      <w:r w:rsidR="006751FD" w:rsidRPr="006751FD">
        <w:rPr>
          <w:rFonts w:asciiTheme="majorHAnsi" w:hAnsiTheme="majorHAnsi" w:cs="Arial"/>
        </w:rPr>
        <w:t>Praha hl. n.</w:t>
      </w:r>
      <w:r w:rsidR="006751FD">
        <w:rPr>
          <w:rFonts w:asciiTheme="majorHAnsi" w:hAnsiTheme="majorHAnsi" w:cs="Arial"/>
        </w:rPr>
        <w:t>)</w:t>
      </w:r>
      <w:r w:rsidR="006751FD" w:rsidRPr="006751FD">
        <w:rPr>
          <w:rFonts w:asciiTheme="majorHAnsi" w:hAnsiTheme="majorHAnsi" w:cs="Arial"/>
        </w:rPr>
        <w:t>, a to včetně služeb a zboží, které byly objednány formou e-shopu nebo mobilní aplikací. Zároveň zahrnuje zboží dodané zákazníkům i mimo Praha hl. n.</w:t>
      </w:r>
      <w:r w:rsidR="006751FD">
        <w:rPr>
          <w:rFonts w:asciiTheme="majorHAnsi" w:hAnsiTheme="majorHAnsi" w:cs="Arial"/>
        </w:rPr>
        <w:t xml:space="preserve"> (</w:t>
      </w:r>
      <w:r w:rsidR="006751FD" w:rsidRPr="006751FD">
        <w:rPr>
          <w:rFonts w:asciiTheme="majorHAnsi" w:hAnsiTheme="majorHAnsi" w:cs="Arial"/>
        </w:rPr>
        <w:t>Fantovu budovu</w:t>
      </w:r>
      <w:r w:rsidR="006751FD">
        <w:rPr>
          <w:rFonts w:asciiTheme="majorHAnsi" w:hAnsiTheme="majorHAnsi" w:cs="Arial"/>
        </w:rPr>
        <w:t>)</w:t>
      </w:r>
      <w:r w:rsidR="006751FD" w:rsidRPr="006751FD">
        <w:rPr>
          <w:rFonts w:asciiTheme="majorHAnsi" w:hAnsiTheme="majorHAnsi" w:cs="Arial"/>
        </w:rPr>
        <w:t xml:space="preserve">, ale připravené v přenechaných prostorách dle čl. I </w:t>
      </w:r>
      <w:r w:rsidR="0057098B">
        <w:rPr>
          <w:rFonts w:asciiTheme="majorHAnsi" w:hAnsiTheme="majorHAnsi" w:cs="Arial"/>
        </w:rPr>
        <w:t>odst.</w:t>
      </w:r>
      <w:r w:rsidR="006751FD" w:rsidRPr="006751FD">
        <w:rPr>
          <w:rFonts w:asciiTheme="majorHAnsi" w:hAnsiTheme="majorHAnsi" w:cs="Arial"/>
        </w:rPr>
        <w:t xml:space="preserve"> 1. V případě, že koncesionář má více smluvních závazků s </w:t>
      </w:r>
      <w:proofErr w:type="spellStart"/>
      <w:r w:rsidR="006751FD" w:rsidRPr="006751FD">
        <w:rPr>
          <w:rFonts w:asciiTheme="majorHAnsi" w:hAnsiTheme="majorHAnsi" w:cs="Arial"/>
        </w:rPr>
        <w:t>koncedentem</w:t>
      </w:r>
      <w:proofErr w:type="spellEnd"/>
      <w:r w:rsidR="006751FD" w:rsidRPr="006751FD">
        <w:rPr>
          <w:rFonts w:asciiTheme="majorHAnsi" w:hAnsiTheme="majorHAnsi" w:cs="Arial"/>
        </w:rPr>
        <w:t xml:space="preserve">, které upravují i poplatek z obratu, pak se dané služby či zboží zahrnují do obratu pouze obraty plynoucí z prostor dle čl. I </w:t>
      </w:r>
      <w:r w:rsidR="0057098B">
        <w:rPr>
          <w:rFonts w:asciiTheme="majorHAnsi" w:hAnsiTheme="majorHAnsi" w:cs="Arial"/>
        </w:rPr>
        <w:t>odst.</w:t>
      </w:r>
      <w:r w:rsidR="006751FD" w:rsidRPr="006751FD">
        <w:rPr>
          <w:rFonts w:asciiTheme="majorHAnsi" w:hAnsiTheme="majorHAnsi" w:cs="Arial"/>
        </w:rPr>
        <w:t xml:space="preserve"> 1. </w:t>
      </w:r>
    </w:p>
    <w:p w14:paraId="72E0F03C" w14:textId="77777777" w:rsidR="006751FD" w:rsidRPr="006751FD" w:rsidRDefault="006751FD" w:rsidP="006751FD">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181AB24D" w14:textId="77969E41" w:rsidR="001A5F8D" w:rsidRDefault="0057098B" w:rsidP="006751FD">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ab/>
      </w:r>
      <w:r w:rsidR="006751FD" w:rsidRPr="006751FD">
        <w:rPr>
          <w:rFonts w:asciiTheme="majorHAnsi" w:hAnsiTheme="majorHAnsi" w:cs="Arial"/>
        </w:rPr>
        <w:t>Součástí obratu je i případný marketingový či jiný příspěvek vybraných partnerů spojený s řízeným vstupem do Sloupového sálu či jiného druhu marketingové podpory.</w:t>
      </w:r>
      <w:r w:rsidR="00353BAA">
        <w:rPr>
          <w:rFonts w:asciiTheme="majorHAnsi" w:hAnsiTheme="majorHAnsi" w:cs="Arial"/>
        </w:rPr>
        <w:t xml:space="preserve"> </w:t>
      </w:r>
    </w:p>
    <w:p w14:paraId="68422829" w14:textId="77777777" w:rsidR="00B76FFB" w:rsidRDefault="00B76FFB" w:rsidP="006751FD">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56A03292" w14:textId="6995D09B" w:rsidR="00B76FFB" w:rsidRDefault="00B76FFB" w:rsidP="006751FD">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ab/>
      </w:r>
      <w:r w:rsidRPr="00B76FFB">
        <w:rPr>
          <w:rFonts w:asciiTheme="majorHAnsi" w:hAnsiTheme="majorHAnsi" w:cs="Arial"/>
        </w:rPr>
        <w:t xml:space="preserve">Koncesionář se zavazuje nejpozději k 7. kalendářnímu dni měsíce následujícího po kalendářním měsíci, ve kterém byl realizován obrat včetně všech jeho součástí dle čl. II bod 8, zaslat </w:t>
      </w:r>
      <w:proofErr w:type="spellStart"/>
      <w:r w:rsidRPr="00B76FFB">
        <w:rPr>
          <w:rFonts w:asciiTheme="majorHAnsi" w:hAnsiTheme="majorHAnsi" w:cs="Arial"/>
        </w:rPr>
        <w:t>koncedentovi</w:t>
      </w:r>
      <w:proofErr w:type="spellEnd"/>
      <w:r w:rsidRPr="00B76FFB">
        <w:rPr>
          <w:rFonts w:asciiTheme="majorHAnsi" w:hAnsiTheme="majorHAnsi" w:cs="Arial"/>
        </w:rPr>
        <w:t xml:space="preserve"> informaci, ze které bude zřejmý celkový obrat realizovaný v daném měsíci s</w:t>
      </w:r>
      <w:r>
        <w:rPr>
          <w:rFonts w:asciiTheme="majorHAnsi" w:hAnsiTheme="majorHAnsi" w:cs="Arial"/>
        </w:rPr>
        <w:t> </w:t>
      </w:r>
      <w:r w:rsidRPr="00B76FFB">
        <w:rPr>
          <w:rFonts w:asciiTheme="majorHAnsi" w:hAnsiTheme="majorHAnsi" w:cs="Arial"/>
        </w:rPr>
        <w:t>příslušným rozpadem na jednotlivé typy v souladu s čl. II. bod 8.</w:t>
      </w:r>
    </w:p>
    <w:p w14:paraId="32D65D7C" w14:textId="77777777" w:rsidR="00353BAA" w:rsidRPr="00174124" w:rsidRDefault="00353BAA" w:rsidP="003C4C10">
      <w:pPr>
        <w:pStyle w:val="Odstavecseseznamem"/>
        <w:spacing w:line="240" w:lineRule="auto"/>
        <w:ind w:left="510" w:hanging="510"/>
        <w:jc w:val="both"/>
      </w:pPr>
    </w:p>
    <w:p w14:paraId="740BFABF" w14:textId="2FAA47AE" w:rsidR="0006315C" w:rsidRPr="00174124" w:rsidRDefault="00D60F52" w:rsidP="003C4C10">
      <w:pPr>
        <w:pStyle w:val="Odstavecseseznamem"/>
        <w:numPr>
          <w:ilvl w:val="0"/>
          <w:numId w:val="35"/>
        </w:numPr>
        <w:spacing w:line="240" w:lineRule="auto"/>
        <w:ind w:left="510" w:hanging="510"/>
        <w:jc w:val="both"/>
      </w:pPr>
      <w:r w:rsidRPr="00221E43">
        <w:rPr>
          <w:rFonts w:asciiTheme="majorHAnsi" w:hAnsiTheme="majorHAnsi" w:cs="Arial"/>
        </w:rPr>
        <w:t>Všechny částky uváděné v této smlouvě jsou částky bez DPH, pokud není výslovně uvedeno jinak.</w:t>
      </w:r>
    </w:p>
    <w:p w14:paraId="328CBA60" w14:textId="77777777" w:rsidR="00353BAA" w:rsidRPr="00174124" w:rsidRDefault="00353BAA" w:rsidP="003C4C10">
      <w:pPr>
        <w:pStyle w:val="Odstavecseseznamem"/>
        <w:spacing w:line="240" w:lineRule="auto"/>
        <w:ind w:left="510" w:hanging="510"/>
        <w:jc w:val="both"/>
      </w:pPr>
    </w:p>
    <w:p w14:paraId="53946E43" w14:textId="77777777" w:rsidR="005508EC" w:rsidRPr="005508EC" w:rsidRDefault="00353BAA" w:rsidP="003C4C10">
      <w:pPr>
        <w:pStyle w:val="Odstavecseseznamem"/>
        <w:numPr>
          <w:ilvl w:val="0"/>
          <w:numId w:val="35"/>
        </w:numPr>
        <w:spacing w:line="240" w:lineRule="auto"/>
        <w:ind w:left="510" w:hanging="510"/>
        <w:jc w:val="both"/>
        <w:rPr>
          <w:rFonts w:asciiTheme="majorHAnsi" w:hAnsiTheme="majorHAnsi" w:cs="Arial"/>
        </w:rPr>
      </w:pPr>
      <w:bookmarkStart w:id="4" w:name="média"/>
      <w:bookmarkEnd w:id="4"/>
      <w:r w:rsidRPr="001A5F8D">
        <w:rPr>
          <w:rFonts w:asciiTheme="majorHAnsi" w:hAnsiTheme="majorHAnsi" w:cs="Arial"/>
        </w:rPr>
        <w:t xml:space="preserve">Smluvní strany sjednávají, že úhrada služeb a spotřeb spojených s užíváním přenechaných prostor není součástí výše koncesního poplatku. </w:t>
      </w:r>
      <w:r w:rsidR="005508EC" w:rsidRPr="005508EC">
        <w:rPr>
          <w:rFonts w:asciiTheme="majorHAnsi" w:hAnsiTheme="majorHAnsi" w:cs="Arial"/>
        </w:rPr>
        <w:t xml:space="preserve">Smlouvy s dodavateli služeb se zavazuje koncesionář uzavřít do jednoho měsíce od uzavření této smlouvy a nejpozději do 5 pracovních dnů předložit kopie uzavřených smluv </w:t>
      </w:r>
      <w:proofErr w:type="spellStart"/>
      <w:r w:rsidR="005508EC" w:rsidRPr="005508EC">
        <w:rPr>
          <w:rFonts w:asciiTheme="majorHAnsi" w:hAnsiTheme="majorHAnsi" w:cs="Arial"/>
        </w:rPr>
        <w:t>koncedentovi</w:t>
      </w:r>
      <w:proofErr w:type="spellEnd"/>
      <w:r w:rsidR="005508EC" w:rsidRPr="005508EC">
        <w:rPr>
          <w:rFonts w:asciiTheme="majorHAnsi" w:hAnsiTheme="majorHAnsi" w:cs="Arial"/>
        </w:rPr>
        <w:t xml:space="preserve"> (správci majetku). </w:t>
      </w:r>
    </w:p>
    <w:p w14:paraId="0056DB15" w14:textId="77777777" w:rsidR="005508EC" w:rsidRPr="005508EC" w:rsidRDefault="005508EC" w:rsidP="003C4C10">
      <w:pPr>
        <w:pStyle w:val="Odstavecseseznamem"/>
        <w:spacing w:line="240" w:lineRule="auto"/>
        <w:ind w:left="510" w:hanging="510"/>
        <w:jc w:val="both"/>
        <w:rPr>
          <w:rFonts w:asciiTheme="majorHAnsi" w:hAnsiTheme="majorHAnsi" w:cs="Arial"/>
        </w:rPr>
      </w:pPr>
    </w:p>
    <w:p w14:paraId="1F1F66D5" w14:textId="12D06467" w:rsidR="005508EC" w:rsidRDefault="005508EC" w:rsidP="003C4C10">
      <w:pPr>
        <w:pStyle w:val="Odstavecseseznamem"/>
        <w:spacing w:line="240" w:lineRule="auto"/>
        <w:ind w:left="510"/>
        <w:jc w:val="both"/>
        <w:rPr>
          <w:rFonts w:asciiTheme="majorHAnsi" w:hAnsiTheme="majorHAnsi" w:cs="Arial"/>
        </w:rPr>
      </w:pPr>
      <w:r w:rsidRPr="005508EC">
        <w:rPr>
          <w:rFonts w:asciiTheme="majorHAnsi" w:hAnsiTheme="majorHAnsi" w:cs="Arial"/>
        </w:rPr>
        <w:t xml:space="preserve">Koncesionář uzavře samostatnou smlouvu o dodávkách elektrické energie do </w:t>
      </w:r>
      <w:r>
        <w:rPr>
          <w:rFonts w:asciiTheme="majorHAnsi" w:hAnsiTheme="majorHAnsi" w:cs="Arial"/>
        </w:rPr>
        <w:t>gastro zařízení</w:t>
      </w:r>
      <w:r w:rsidRPr="005508EC">
        <w:rPr>
          <w:rFonts w:asciiTheme="majorHAnsi" w:hAnsiTheme="majorHAnsi" w:cs="Arial"/>
        </w:rPr>
        <w:t xml:space="preserve"> (Organizační jednotka Správa železnic Oblastní ředitelství Praha, Odbor energetiky a služeb). Kontakt ORPHAOES@spravazeleznic.cz, tel: 724 532 869 pí. Marika Šestořádová.</w:t>
      </w:r>
    </w:p>
    <w:p w14:paraId="76F96A99" w14:textId="721364AC" w:rsidR="005508EC" w:rsidRDefault="005508EC" w:rsidP="003C4C10">
      <w:pPr>
        <w:pStyle w:val="Odstavecseseznamem"/>
        <w:spacing w:line="240" w:lineRule="auto"/>
        <w:ind w:left="510" w:hanging="510"/>
        <w:jc w:val="both"/>
        <w:rPr>
          <w:rFonts w:asciiTheme="majorHAnsi" w:hAnsiTheme="majorHAnsi" w:cs="Arial"/>
        </w:rPr>
      </w:pPr>
    </w:p>
    <w:p w14:paraId="6D0A0362" w14:textId="274F43CD" w:rsidR="005508EC" w:rsidRPr="005508EC" w:rsidRDefault="005508EC" w:rsidP="003C4C10">
      <w:pPr>
        <w:pStyle w:val="Odstavecseseznamem"/>
        <w:spacing w:line="240" w:lineRule="auto"/>
        <w:ind w:left="510"/>
        <w:jc w:val="both"/>
        <w:rPr>
          <w:rFonts w:asciiTheme="majorHAnsi" w:hAnsiTheme="majorHAnsi" w:cs="Arial"/>
        </w:rPr>
      </w:pPr>
      <w:r w:rsidRPr="005508EC">
        <w:rPr>
          <w:rFonts w:asciiTheme="majorHAnsi" w:hAnsiTheme="majorHAnsi" w:cs="Arial"/>
        </w:rPr>
        <w:t xml:space="preserve">Koncesionář bere na vědomí, že prostor kavárny v 1.NP je propojen dveřmi s velkým Fantovým sálem a v prostorách 1.PP baru se nacházejí toalety a šatna, kterou budou využívat jak návštěvníci kavárny z obou pater, tak i návštěvníci velkého Fantova sálu. Koncesionář a </w:t>
      </w:r>
      <w:proofErr w:type="spellStart"/>
      <w:r w:rsidRPr="005508EC">
        <w:rPr>
          <w:rFonts w:asciiTheme="majorHAnsi" w:hAnsiTheme="majorHAnsi" w:cs="Arial"/>
        </w:rPr>
        <w:t>koncedent</w:t>
      </w:r>
      <w:proofErr w:type="spellEnd"/>
      <w:r w:rsidRPr="005508EC">
        <w:rPr>
          <w:rFonts w:asciiTheme="majorHAnsi" w:hAnsiTheme="majorHAnsi" w:cs="Arial"/>
        </w:rPr>
        <w:t xml:space="preserve"> se výslovně dohodli, že náklady spojené s užitím toalet dle smlouvy bude z</w:t>
      </w:r>
      <w:r w:rsidR="00BF28FC">
        <w:rPr>
          <w:rFonts w:asciiTheme="majorHAnsi" w:hAnsiTheme="majorHAnsi" w:cs="Arial"/>
        </w:rPr>
        <w:t> </w:t>
      </w:r>
      <w:r w:rsidRPr="005508EC">
        <w:rPr>
          <w:rFonts w:asciiTheme="majorHAnsi" w:hAnsiTheme="majorHAnsi" w:cs="Arial"/>
        </w:rPr>
        <w:t>50</w:t>
      </w:r>
      <w:r w:rsidR="00BF28FC">
        <w:rPr>
          <w:rFonts w:asciiTheme="majorHAnsi" w:hAnsiTheme="majorHAnsi" w:cs="Arial"/>
        </w:rPr>
        <w:t xml:space="preserve"> </w:t>
      </w:r>
      <w:r w:rsidRPr="005508EC">
        <w:rPr>
          <w:rFonts w:asciiTheme="majorHAnsi" w:hAnsiTheme="majorHAnsi" w:cs="Arial"/>
        </w:rPr>
        <w:t>% pokryt platbou ze strany koncesionáře.</w:t>
      </w:r>
    </w:p>
    <w:p w14:paraId="12B8C7AF" w14:textId="77777777" w:rsidR="005508EC" w:rsidRPr="005508EC" w:rsidRDefault="005508EC" w:rsidP="003C4C10">
      <w:pPr>
        <w:pStyle w:val="Odstavecseseznamem"/>
        <w:spacing w:line="240" w:lineRule="auto"/>
        <w:ind w:left="510" w:hanging="510"/>
        <w:jc w:val="both"/>
        <w:rPr>
          <w:rFonts w:asciiTheme="majorHAnsi" w:hAnsiTheme="majorHAnsi" w:cs="Arial"/>
        </w:rPr>
      </w:pPr>
    </w:p>
    <w:p w14:paraId="55D13F51" w14:textId="09A5962F" w:rsidR="005508EC" w:rsidRDefault="005508EC" w:rsidP="003C4C10">
      <w:pPr>
        <w:pStyle w:val="Odstavecseseznamem"/>
        <w:spacing w:line="240" w:lineRule="auto"/>
        <w:ind w:left="510"/>
        <w:jc w:val="both"/>
        <w:rPr>
          <w:rFonts w:asciiTheme="majorHAnsi" w:hAnsiTheme="majorHAnsi" w:cs="Arial"/>
        </w:rPr>
      </w:pPr>
      <w:r w:rsidRPr="005508EC">
        <w:rPr>
          <w:rFonts w:asciiTheme="majorHAnsi" w:hAnsiTheme="majorHAnsi" w:cs="Arial"/>
        </w:rPr>
        <w:t xml:space="preserve">Koncesionář uzavře samostatnou smlouvu o dodávce služeb (vodné, stočné) s </w:t>
      </w:r>
      <w:proofErr w:type="spellStart"/>
      <w:r w:rsidRPr="005508EC">
        <w:rPr>
          <w:rFonts w:asciiTheme="majorHAnsi" w:hAnsiTheme="majorHAnsi" w:cs="Arial"/>
        </w:rPr>
        <w:t>koncedentem</w:t>
      </w:r>
      <w:proofErr w:type="spellEnd"/>
      <w:r w:rsidRPr="005508EC">
        <w:rPr>
          <w:rFonts w:asciiTheme="majorHAnsi" w:hAnsiTheme="majorHAnsi" w:cs="Arial"/>
        </w:rPr>
        <w:t xml:space="preserve"> (Organizační jednotka Správa železnic Oblastní ředitelství Praha, Odbor energetiky a služeb). Kontakt ORPHAOES@spravazeleznic.cz, tel: 724 145 466 pí. Martina Horáková.</w:t>
      </w:r>
    </w:p>
    <w:p w14:paraId="307F3F79" w14:textId="21B30A62" w:rsidR="005508EC" w:rsidRDefault="005508EC" w:rsidP="003C4C10">
      <w:pPr>
        <w:pStyle w:val="Odstavecseseznamem"/>
        <w:spacing w:line="240" w:lineRule="auto"/>
        <w:ind w:left="510" w:hanging="510"/>
        <w:jc w:val="both"/>
        <w:rPr>
          <w:rFonts w:asciiTheme="majorHAnsi" w:hAnsiTheme="majorHAnsi" w:cs="Arial"/>
        </w:rPr>
      </w:pPr>
    </w:p>
    <w:p w14:paraId="6CA21A5B" w14:textId="0123117A" w:rsidR="005508EC" w:rsidRPr="005508EC" w:rsidRDefault="005508EC" w:rsidP="003C4C10">
      <w:pPr>
        <w:pStyle w:val="Odstavecseseznamem"/>
        <w:spacing w:line="240" w:lineRule="auto"/>
        <w:ind w:left="510"/>
        <w:jc w:val="both"/>
        <w:rPr>
          <w:rFonts w:asciiTheme="majorHAnsi" w:hAnsiTheme="majorHAnsi" w:cs="Arial"/>
        </w:rPr>
      </w:pPr>
      <w:proofErr w:type="spellStart"/>
      <w:r w:rsidRPr="005508EC">
        <w:rPr>
          <w:rFonts w:asciiTheme="majorHAnsi" w:hAnsiTheme="majorHAnsi" w:cs="Arial"/>
        </w:rPr>
        <w:t>Koncedent</w:t>
      </w:r>
      <w:proofErr w:type="spellEnd"/>
      <w:r w:rsidRPr="005508EC">
        <w:rPr>
          <w:rFonts w:asciiTheme="majorHAnsi" w:hAnsiTheme="majorHAnsi" w:cs="Arial"/>
        </w:rPr>
        <w:t xml:space="preserve"> prohlašuje, že bude </w:t>
      </w:r>
      <w:r w:rsidRPr="00174124">
        <w:rPr>
          <w:rFonts w:asciiTheme="majorHAnsi" w:hAnsiTheme="majorHAnsi" w:cs="Arial"/>
        </w:rPr>
        <w:t xml:space="preserve">v přenechaných prostorách hradit </w:t>
      </w:r>
      <w:r w:rsidRPr="005508EC">
        <w:rPr>
          <w:rFonts w:asciiTheme="majorHAnsi" w:hAnsiTheme="majorHAnsi" w:cs="Arial"/>
        </w:rPr>
        <w:t xml:space="preserve">náklady na </w:t>
      </w:r>
      <w:r w:rsidRPr="00174124">
        <w:rPr>
          <w:rFonts w:asciiTheme="majorHAnsi" w:hAnsiTheme="majorHAnsi" w:cs="Arial"/>
        </w:rPr>
        <w:t xml:space="preserve">vzduchotechniku, osvětlení, vytápění a ostatní náklady na elektrickou energii. </w:t>
      </w:r>
    </w:p>
    <w:p w14:paraId="5776EFD9" w14:textId="77777777" w:rsidR="005508EC" w:rsidRPr="005508EC" w:rsidRDefault="005508EC" w:rsidP="003C4C10">
      <w:pPr>
        <w:pStyle w:val="Odstavecseseznamem"/>
        <w:spacing w:line="240" w:lineRule="auto"/>
        <w:ind w:left="510" w:hanging="510"/>
        <w:jc w:val="both"/>
        <w:rPr>
          <w:rFonts w:asciiTheme="majorHAnsi" w:hAnsiTheme="majorHAnsi" w:cs="Arial"/>
        </w:rPr>
      </w:pPr>
    </w:p>
    <w:p w14:paraId="08DC477B" w14:textId="77777777" w:rsidR="005508EC" w:rsidRPr="005508EC" w:rsidRDefault="005508EC" w:rsidP="003C4C10">
      <w:pPr>
        <w:pStyle w:val="Odstavecseseznamem"/>
        <w:numPr>
          <w:ilvl w:val="0"/>
          <w:numId w:val="35"/>
        </w:numPr>
        <w:spacing w:line="240" w:lineRule="auto"/>
        <w:ind w:left="510" w:hanging="510"/>
        <w:jc w:val="both"/>
        <w:rPr>
          <w:rFonts w:asciiTheme="majorHAnsi" w:hAnsiTheme="majorHAnsi" w:cs="Arial"/>
        </w:rPr>
      </w:pPr>
      <w:r w:rsidRPr="005508EC">
        <w:rPr>
          <w:rFonts w:asciiTheme="majorHAnsi" w:hAnsiTheme="majorHAnsi" w:cs="Arial"/>
        </w:rPr>
        <w:t xml:space="preserve">V případě, že koncesionář bude 30 dnů v prodlení s úhradou pohledávek za výše uvedené služby (tj. např. elektrické energie, vodné a stočné), má </w:t>
      </w:r>
      <w:proofErr w:type="spellStart"/>
      <w:r w:rsidRPr="005508EC">
        <w:rPr>
          <w:rFonts w:asciiTheme="majorHAnsi" w:hAnsiTheme="majorHAnsi" w:cs="Arial"/>
        </w:rPr>
        <w:t>koncedent</w:t>
      </w:r>
      <w:proofErr w:type="spellEnd"/>
      <w:r w:rsidRPr="005508EC">
        <w:rPr>
          <w:rFonts w:asciiTheme="majorHAnsi" w:hAnsiTheme="majorHAnsi" w:cs="Arial"/>
        </w:rPr>
        <w:t xml:space="preserve"> právo zajistit odpojení koncesionáře od poskytnutých dodávek za služby.</w:t>
      </w:r>
    </w:p>
    <w:p w14:paraId="49F4DEF8" w14:textId="77777777" w:rsidR="00353BAA" w:rsidRPr="00174124" w:rsidRDefault="00353BAA" w:rsidP="003C4C10">
      <w:pPr>
        <w:pStyle w:val="Odstavecseseznamem"/>
        <w:spacing w:line="240" w:lineRule="auto"/>
        <w:ind w:left="510" w:hanging="510"/>
        <w:jc w:val="both"/>
        <w:rPr>
          <w:rFonts w:asciiTheme="majorHAnsi" w:hAnsiTheme="majorHAnsi" w:cs="Arial"/>
        </w:rPr>
      </w:pPr>
    </w:p>
    <w:p w14:paraId="0962ADB8" w14:textId="5D872510" w:rsidR="00353BAA" w:rsidRPr="00353BAA" w:rsidRDefault="00353BAA" w:rsidP="003C4C10">
      <w:pPr>
        <w:pStyle w:val="Odstavecseseznamem"/>
        <w:numPr>
          <w:ilvl w:val="0"/>
          <w:numId w:val="35"/>
        </w:numPr>
        <w:spacing w:line="240" w:lineRule="auto"/>
        <w:ind w:left="510" w:hanging="510"/>
        <w:jc w:val="both"/>
        <w:rPr>
          <w:rFonts w:asciiTheme="majorHAnsi" w:hAnsiTheme="majorHAnsi" w:cs="Arial"/>
        </w:rPr>
      </w:pPr>
      <w:r w:rsidRPr="00353BAA">
        <w:rPr>
          <w:rFonts w:asciiTheme="majorHAnsi" w:hAnsiTheme="majorHAnsi" w:cs="Arial"/>
        </w:rPr>
        <w:t>Koncesionář se zavazuje k zaplacení účelně vynaložených nákladů spojených s připojením k</w:t>
      </w:r>
      <w:r w:rsidR="005508EC">
        <w:rPr>
          <w:rFonts w:asciiTheme="majorHAnsi" w:hAnsiTheme="majorHAnsi" w:cs="Arial"/>
        </w:rPr>
        <w:t> </w:t>
      </w:r>
      <w:r w:rsidRPr="00353BAA">
        <w:rPr>
          <w:rFonts w:asciiTheme="majorHAnsi" w:hAnsiTheme="majorHAnsi" w:cs="Arial"/>
        </w:rPr>
        <w:t xml:space="preserve">odběru elektrické energie do vlastního gastro vybavení. </w:t>
      </w:r>
    </w:p>
    <w:p w14:paraId="5AB3CE59" w14:textId="22B19D59" w:rsidR="005508EC" w:rsidRDefault="005508EC" w:rsidP="003C4C10">
      <w:pPr>
        <w:pStyle w:val="Odstavecseseznamem"/>
        <w:tabs>
          <w:tab w:val="left" w:pos="0"/>
        </w:tabs>
        <w:spacing w:after="0" w:line="240" w:lineRule="auto"/>
        <w:ind w:left="510" w:hanging="510"/>
        <w:jc w:val="both"/>
        <w:rPr>
          <w:rFonts w:asciiTheme="majorHAnsi" w:hAnsiTheme="majorHAnsi" w:cs="Arial"/>
        </w:rPr>
      </w:pPr>
    </w:p>
    <w:p w14:paraId="32A76CE2" w14:textId="643FA65C" w:rsidR="00E42EC4" w:rsidRPr="00E42EC4" w:rsidRDefault="00E42EC4" w:rsidP="003C4C10">
      <w:pPr>
        <w:pStyle w:val="Odstavecseseznamem"/>
        <w:tabs>
          <w:tab w:val="left" w:pos="0"/>
        </w:tabs>
        <w:spacing w:after="0" w:line="240" w:lineRule="auto"/>
        <w:ind w:left="510" w:hanging="510"/>
        <w:jc w:val="both"/>
        <w:rPr>
          <w:rFonts w:asciiTheme="majorHAnsi" w:hAnsiTheme="majorHAnsi" w:cs="Arial"/>
          <w:b/>
          <w:bCs/>
        </w:rPr>
      </w:pPr>
    </w:p>
    <w:p w14:paraId="731AEEC8" w14:textId="77777777" w:rsidR="004215CA" w:rsidRPr="00F76EB4" w:rsidRDefault="004215CA" w:rsidP="003C4C10">
      <w:pPr>
        <w:pStyle w:val="Odstavecseseznamem"/>
        <w:numPr>
          <w:ilvl w:val="0"/>
          <w:numId w:val="25"/>
        </w:numPr>
        <w:tabs>
          <w:tab w:val="left" w:pos="0"/>
        </w:tabs>
        <w:spacing w:after="0" w:line="240" w:lineRule="auto"/>
        <w:ind w:left="510" w:hanging="510"/>
        <w:jc w:val="center"/>
        <w:rPr>
          <w:rFonts w:asciiTheme="majorHAnsi" w:hAnsiTheme="majorHAnsi" w:cs="Arial"/>
          <w:b/>
          <w:bCs/>
        </w:rPr>
      </w:pPr>
    </w:p>
    <w:p w14:paraId="6B475442" w14:textId="77777777" w:rsidR="004215CA" w:rsidRPr="00F76EB4" w:rsidRDefault="004215CA" w:rsidP="003C4C10">
      <w:pPr>
        <w:tabs>
          <w:tab w:val="left" w:pos="0"/>
        </w:tabs>
        <w:spacing w:after="0" w:line="240" w:lineRule="auto"/>
        <w:ind w:left="510" w:hanging="510"/>
        <w:jc w:val="center"/>
        <w:rPr>
          <w:rFonts w:asciiTheme="majorHAnsi" w:hAnsiTheme="majorHAnsi" w:cs="Arial"/>
          <w:b/>
          <w:bCs/>
        </w:rPr>
      </w:pPr>
      <w:r w:rsidRPr="00F76EB4">
        <w:rPr>
          <w:rFonts w:asciiTheme="majorHAnsi" w:hAnsiTheme="majorHAnsi" w:cs="Arial"/>
          <w:b/>
          <w:bCs/>
        </w:rPr>
        <w:t>Práva a povinnosti smluvních stran</w:t>
      </w:r>
    </w:p>
    <w:p w14:paraId="2A786495" w14:textId="72CFA651" w:rsidR="004215CA" w:rsidRPr="00E42EC4" w:rsidRDefault="00E42EC4" w:rsidP="003C4C10">
      <w:pPr>
        <w:tabs>
          <w:tab w:val="left" w:pos="0"/>
        </w:tabs>
        <w:spacing w:after="0" w:line="240" w:lineRule="auto"/>
        <w:ind w:left="510" w:hanging="510"/>
        <w:jc w:val="both"/>
        <w:rPr>
          <w:rFonts w:asciiTheme="majorHAnsi" w:hAnsiTheme="majorHAnsi" w:cs="Arial"/>
          <w:bCs/>
        </w:rPr>
      </w:pPr>
      <w:r>
        <w:rPr>
          <w:rFonts w:asciiTheme="majorHAnsi" w:hAnsiTheme="majorHAnsi" w:cs="Arial"/>
          <w:bCs/>
        </w:rPr>
        <w:t xml:space="preserve"> </w:t>
      </w:r>
    </w:p>
    <w:p w14:paraId="3A8DF407" w14:textId="77B47680" w:rsidR="00E42EC4" w:rsidRPr="00174124" w:rsidRDefault="00E42EC4" w:rsidP="003C4C10">
      <w:pPr>
        <w:pStyle w:val="Odstavecseseznamem"/>
        <w:numPr>
          <w:ilvl w:val="0"/>
          <w:numId w:val="48"/>
        </w:numPr>
        <w:spacing w:line="240" w:lineRule="auto"/>
        <w:ind w:left="510" w:hanging="510"/>
        <w:jc w:val="both"/>
        <w:rPr>
          <w:rFonts w:asciiTheme="majorHAnsi" w:hAnsiTheme="majorHAnsi" w:cs="Arial"/>
        </w:rPr>
      </w:pPr>
      <w:r w:rsidRPr="00F364AD">
        <w:rPr>
          <w:rFonts w:asciiTheme="majorHAnsi" w:hAnsiTheme="majorHAnsi" w:cs="Arial"/>
        </w:rPr>
        <w:t>Smluvní strany se dohodly, že jednotlivá práva a povinnosti vázající se k</w:t>
      </w:r>
      <w:r w:rsidR="00FB7939" w:rsidRPr="00F364AD">
        <w:rPr>
          <w:rFonts w:asciiTheme="majorHAnsi" w:hAnsiTheme="majorHAnsi" w:cs="Arial"/>
        </w:rPr>
        <w:t>e</w:t>
      </w:r>
      <w:r w:rsidRPr="00F364AD">
        <w:rPr>
          <w:rFonts w:asciiTheme="majorHAnsi" w:hAnsiTheme="majorHAnsi" w:cs="Arial"/>
        </w:rPr>
        <w:t xml:space="preserve"> </w:t>
      </w:r>
      <w:r w:rsidR="00910320">
        <w:rPr>
          <w:rFonts w:asciiTheme="majorHAnsi" w:hAnsiTheme="majorHAnsi" w:cs="Arial"/>
        </w:rPr>
        <w:t xml:space="preserve">kavárně </w:t>
      </w:r>
      <w:bookmarkStart w:id="5" w:name="_Hlk125964745"/>
      <w:r w:rsidR="007E2DA0">
        <w:rPr>
          <w:rFonts w:asciiTheme="majorHAnsi" w:hAnsiTheme="majorHAnsi" w:cs="Arial"/>
          <w:b/>
          <w:bCs/>
        </w:rPr>
        <w:t>Foyer Café</w:t>
      </w:r>
      <w:r w:rsidR="00424C72" w:rsidRPr="00F364AD">
        <w:rPr>
          <w:rFonts w:asciiTheme="majorHAnsi" w:hAnsiTheme="majorHAnsi" w:cs="Arial"/>
        </w:rPr>
        <w:t xml:space="preserve"> </w:t>
      </w:r>
      <w:bookmarkEnd w:id="5"/>
      <w:r w:rsidR="00424C72" w:rsidRPr="00F364AD">
        <w:rPr>
          <w:rFonts w:asciiTheme="majorHAnsi" w:hAnsiTheme="majorHAnsi" w:cs="Arial"/>
        </w:rPr>
        <w:t>jsou vymezeny takto:</w:t>
      </w:r>
    </w:p>
    <w:p w14:paraId="10871742" w14:textId="77777777" w:rsidR="00EC03D8" w:rsidRPr="00424C72" w:rsidRDefault="00EC03D8" w:rsidP="003C4C10">
      <w:pPr>
        <w:pStyle w:val="Odstavecseseznamem"/>
        <w:tabs>
          <w:tab w:val="left" w:pos="0"/>
        </w:tabs>
        <w:spacing w:after="0" w:line="240" w:lineRule="auto"/>
        <w:ind w:left="510" w:hanging="510"/>
        <w:jc w:val="both"/>
        <w:rPr>
          <w:rFonts w:asciiTheme="majorHAnsi" w:hAnsiTheme="majorHAnsi" w:cs="Arial"/>
          <w:b/>
          <w:bCs/>
        </w:rPr>
      </w:pPr>
    </w:p>
    <w:p w14:paraId="0D5C3226" w14:textId="678A4458" w:rsidR="00424C72" w:rsidRPr="00EC03D8" w:rsidRDefault="00424C72" w:rsidP="003C4C10">
      <w:pPr>
        <w:pStyle w:val="Odstavecseseznamem"/>
        <w:numPr>
          <w:ilvl w:val="0"/>
          <w:numId w:val="39"/>
        </w:numPr>
        <w:tabs>
          <w:tab w:val="left" w:pos="0"/>
        </w:tabs>
        <w:overflowPunct w:val="0"/>
        <w:autoSpaceDE w:val="0"/>
        <w:autoSpaceDN w:val="0"/>
        <w:adjustRightInd w:val="0"/>
        <w:spacing w:after="0" w:line="240" w:lineRule="auto"/>
        <w:ind w:left="1702" w:hanging="284"/>
        <w:jc w:val="both"/>
        <w:rPr>
          <w:rFonts w:asciiTheme="majorHAnsi" w:hAnsiTheme="majorHAnsi" w:cs="Arial"/>
          <w:b/>
          <w:bCs/>
        </w:rPr>
      </w:pPr>
      <w:r w:rsidRPr="00424C72">
        <w:rPr>
          <w:rFonts w:asciiTheme="majorHAnsi" w:hAnsiTheme="majorHAnsi" w:cs="Arial"/>
        </w:rPr>
        <w:t xml:space="preserve">Koncesionář je povinen mít </w:t>
      </w:r>
      <w:r w:rsidR="00910320">
        <w:rPr>
          <w:rFonts w:asciiTheme="majorHAnsi" w:hAnsiTheme="majorHAnsi" w:cs="Arial"/>
        </w:rPr>
        <w:t xml:space="preserve">kavárnu </w:t>
      </w:r>
      <w:r w:rsidR="007E2DA0" w:rsidRPr="007E2DA0">
        <w:rPr>
          <w:rFonts w:asciiTheme="majorHAnsi" w:hAnsiTheme="majorHAnsi" w:cs="Arial"/>
        </w:rPr>
        <w:t xml:space="preserve">Foyer Café </w:t>
      </w:r>
      <w:r w:rsidRPr="00424C72">
        <w:rPr>
          <w:rFonts w:asciiTheme="majorHAnsi" w:hAnsiTheme="majorHAnsi" w:cs="Arial"/>
        </w:rPr>
        <w:t>otevřenou pro veřejnost každý den včetně víkendů a státních svátků po dobu 12 souvislých hodin s otevírací dob</w:t>
      </w:r>
      <w:r w:rsidR="009921DB">
        <w:rPr>
          <w:rFonts w:asciiTheme="majorHAnsi" w:hAnsiTheme="majorHAnsi" w:cs="Arial"/>
        </w:rPr>
        <w:t>ou</w:t>
      </w:r>
      <w:r w:rsidRPr="00424C72">
        <w:rPr>
          <w:rFonts w:asciiTheme="majorHAnsi" w:hAnsiTheme="majorHAnsi" w:cs="Arial"/>
        </w:rPr>
        <w:t xml:space="preserve"> od 7:30 do 19:30. </w:t>
      </w:r>
      <w:bookmarkStart w:id="6" w:name="_Hlk126835697"/>
      <w:proofErr w:type="spellStart"/>
      <w:r w:rsidR="009921DB" w:rsidRPr="009921DB">
        <w:rPr>
          <w:rFonts w:asciiTheme="majorHAnsi" w:hAnsiTheme="majorHAnsi" w:cs="Arial"/>
        </w:rPr>
        <w:t>Koncedent</w:t>
      </w:r>
      <w:proofErr w:type="spellEnd"/>
      <w:r w:rsidR="009921DB" w:rsidRPr="009921DB">
        <w:rPr>
          <w:rFonts w:asciiTheme="majorHAnsi" w:hAnsiTheme="majorHAnsi" w:cs="Arial"/>
        </w:rPr>
        <w:t xml:space="preserve"> a koncesionář se mohou dohodnout na změně otevírací doby.</w:t>
      </w:r>
      <w:bookmarkEnd w:id="6"/>
    </w:p>
    <w:p w14:paraId="2A19839D" w14:textId="77777777" w:rsidR="00EC03D8" w:rsidRPr="00424C72" w:rsidRDefault="00EC03D8" w:rsidP="003C4C10">
      <w:pPr>
        <w:pStyle w:val="Odstavecseseznamem"/>
        <w:tabs>
          <w:tab w:val="left" w:pos="0"/>
        </w:tabs>
        <w:overflowPunct w:val="0"/>
        <w:autoSpaceDE w:val="0"/>
        <w:autoSpaceDN w:val="0"/>
        <w:adjustRightInd w:val="0"/>
        <w:spacing w:after="0" w:line="240" w:lineRule="auto"/>
        <w:ind w:left="1702" w:hanging="284"/>
        <w:jc w:val="both"/>
        <w:rPr>
          <w:rFonts w:asciiTheme="majorHAnsi" w:hAnsiTheme="majorHAnsi" w:cs="Arial"/>
          <w:b/>
          <w:bCs/>
        </w:rPr>
      </w:pPr>
    </w:p>
    <w:p w14:paraId="59A1189D" w14:textId="1E237F60" w:rsidR="009921DB" w:rsidRPr="00174124" w:rsidRDefault="009921DB" w:rsidP="003C4C10">
      <w:pPr>
        <w:pStyle w:val="Odstavecseseznamem"/>
        <w:numPr>
          <w:ilvl w:val="0"/>
          <w:numId w:val="39"/>
        </w:numPr>
        <w:tabs>
          <w:tab w:val="left" w:pos="0"/>
        </w:tabs>
        <w:overflowPunct w:val="0"/>
        <w:autoSpaceDE w:val="0"/>
        <w:autoSpaceDN w:val="0"/>
        <w:adjustRightInd w:val="0"/>
        <w:spacing w:after="0" w:line="240" w:lineRule="auto"/>
        <w:ind w:left="1702" w:hanging="284"/>
        <w:jc w:val="both"/>
        <w:rPr>
          <w:rFonts w:asciiTheme="majorHAnsi" w:hAnsiTheme="majorHAnsi" w:cs="Arial"/>
          <w:b/>
          <w:bCs/>
        </w:rPr>
      </w:pPr>
      <w:bookmarkStart w:id="7" w:name="_Hlk125640636"/>
      <w:r>
        <w:rPr>
          <w:rFonts w:asciiTheme="majorHAnsi" w:hAnsiTheme="majorHAnsi" w:cs="Arial"/>
        </w:rPr>
        <w:t>Z důvodu</w:t>
      </w:r>
      <w:r w:rsidR="00424C72" w:rsidRPr="00174124">
        <w:rPr>
          <w:rFonts w:asciiTheme="majorHAnsi" w:hAnsiTheme="majorHAnsi" w:cs="Arial"/>
        </w:rPr>
        <w:t xml:space="preserve"> konání kulturní akce ve Fantově sále</w:t>
      </w:r>
      <w:r>
        <w:rPr>
          <w:rFonts w:asciiTheme="majorHAnsi" w:hAnsiTheme="majorHAnsi" w:cs="Arial"/>
        </w:rPr>
        <w:t xml:space="preserve"> </w:t>
      </w:r>
      <w:r w:rsidRPr="009921DB">
        <w:rPr>
          <w:rFonts w:asciiTheme="majorHAnsi" w:hAnsiTheme="majorHAnsi" w:cs="Arial"/>
        </w:rPr>
        <w:t>(zejména s ohledem na charakter a</w:t>
      </w:r>
      <w:r>
        <w:rPr>
          <w:rFonts w:asciiTheme="majorHAnsi" w:hAnsiTheme="majorHAnsi" w:cs="Arial"/>
        </w:rPr>
        <w:t> </w:t>
      </w:r>
      <w:r w:rsidRPr="009921DB">
        <w:rPr>
          <w:rFonts w:asciiTheme="majorHAnsi" w:hAnsiTheme="majorHAnsi" w:cs="Arial"/>
        </w:rPr>
        <w:t>rozsah dané kulturní akce)</w:t>
      </w:r>
      <w:r w:rsidR="00424C72" w:rsidRPr="00174124">
        <w:rPr>
          <w:rFonts w:asciiTheme="majorHAnsi" w:hAnsiTheme="majorHAnsi" w:cs="Arial"/>
        </w:rPr>
        <w:t xml:space="preserve"> je </w:t>
      </w:r>
      <w:proofErr w:type="spellStart"/>
      <w:r>
        <w:rPr>
          <w:rFonts w:asciiTheme="majorHAnsi" w:hAnsiTheme="majorHAnsi" w:cs="Arial"/>
        </w:rPr>
        <w:t>koncedent</w:t>
      </w:r>
      <w:proofErr w:type="spellEnd"/>
      <w:r>
        <w:rPr>
          <w:rFonts w:asciiTheme="majorHAnsi" w:hAnsiTheme="majorHAnsi" w:cs="Arial"/>
        </w:rPr>
        <w:t xml:space="preserve"> oprávněn koncesionáři nařídit otevírací dobu </w:t>
      </w:r>
      <w:r w:rsidR="007E2DA0" w:rsidRPr="007E2DA0">
        <w:rPr>
          <w:rFonts w:asciiTheme="majorHAnsi" w:hAnsiTheme="majorHAnsi" w:cs="Arial"/>
        </w:rPr>
        <w:t>Foyer Café</w:t>
      </w:r>
      <w:r>
        <w:rPr>
          <w:rFonts w:asciiTheme="majorHAnsi" w:hAnsiTheme="majorHAnsi" w:cs="Arial"/>
        </w:rPr>
        <w:t xml:space="preserve">. Zároveň je </w:t>
      </w:r>
      <w:proofErr w:type="spellStart"/>
      <w:r>
        <w:rPr>
          <w:rFonts w:asciiTheme="majorHAnsi" w:hAnsiTheme="majorHAnsi" w:cs="Arial"/>
        </w:rPr>
        <w:t>koncedent</w:t>
      </w:r>
      <w:proofErr w:type="spellEnd"/>
      <w:r>
        <w:rPr>
          <w:rFonts w:asciiTheme="majorHAnsi" w:hAnsiTheme="majorHAnsi" w:cs="Arial"/>
        </w:rPr>
        <w:t xml:space="preserve"> oprávněn nařídit koncesionáři uzavřít </w:t>
      </w:r>
      <w:r w:rsidR="007E2DA0" w:rsidRPr="007E2DA0">
        <w:rPr>
          <w:rFonts w:asciiTheme="majorHAnsi" w:hAnsiTheme="majorHAnsi" w:cs="Arial"/>
        </w:rPr>
        <w:t xml:space="preserve">Foyer Café </w:t>
      </w:r>
      <w:r>
        <w:rPr>
          <w:rFonts w:asciiTheme="majorHAnsi" w:hAnsiTheme="majorHAnsi" w:cs="Arial"/>
        </w:rPr>
        <w:t>pro širokou veřejnost a otevřít j</w:t>
      </w:r>
      <w:r w:rsidR="00BD5751">
        <w:rPr>
          <w:rFonts w:asciiTheme="majorHAnsi" w:hAnsiTheme="majorHAnsi" w:cs="Arial"/>
        </w:rPr>
        <w:t>i</w:t>
      </w:r>
      <w:r>
        <w:rPr>
          <w:rFonts w:asciiTheme="majorHAnsi" w:hAnsiTheme="majorHAnsi" w:cs="Arial"/>
        </w:rPr>
        <w:t xml:space="preserve"> pouze pro hosty kulturní akce. </w:t>
      </w:r>
      <w:r w:rsidR="00FB7939">
        <w:rPr>
          <w:rFonts w:asciiTheme="majorHAnsi" w:hAnsiTheme="majorHAnsi" w:cs="Arial"/>
        </w:rPr>
        <w:t>Koncesionář v takovém případě odpovídá za to, že se v</w:t>
      </w:r>
      <w:r w:rsidR="007E2DA0">
        <w:rPr>
          <w:rFonts w:asciiTheme="majorHAnsi" w:hAnsiTheme="majorHAnsi" w:cs="Arial"/>
        </w:rPr>
        <w:t>e</w:t>
      </w:r>
      <w:r w:rsidR="00FB7939">
        <w:rPr>
          <w:rFonts w:asciiTheme="majorHAnsi" w:hAnsiTheme="majorHAnsi" w:cs="Arial"/>
        </w:rPr>
        <w:t> </w:t>
      </w:r>
      <w:r w:rsidR="007E2DA0" w:rsidRPr="007E2DA0">
        <w:rPr>
          <w:rFonts w:asciiTheme="majorHAnsi" w:hAnsiTheme="majorHAnsi" w:cs="Arial"/>
        </w:rPr>
        <w:t xml:space="preserve">Foyer Café </w:t>
      </w:r>
      <w:r w:rsidR="00FB7939">
        <w:rPr>
          <w:rFonts w:asciiTheme="majorHAnsi" w:hAnsiTheme="majorHAnsi" w:cs="Arial"/>
        </w:rPr>
        <w:t xml:space="preserve">nebudou nacházet osoby, které nejsou účastníky dané kulturní akce. </w:t>
      </w:r>
      <w:r w:rsidR="00FB7939" w:rsidRPr="00FB7939">
        <w:rPr>
          <w:rFonts w:asciiTheme="majorHAnsi" w:hAnsiTheme="majorHAnsi" w:cs="Arial"/>
        </w:rPr>
        <w:t>O konání akce bude koncesionář obeznámen s časovým předstihem minimálně ve lhůtě 14 dnů před konáním</w:t>
      </w:r>
      <w:r w:rsidR="00FB7939">
        <w:rPr>
          <w:rFonts w:asciiTheme="majorHAnsi" w:hAnsiTheme="majorHAnsi" w:cs="Arial"/>
        </w:rPr>
        <w:t xml:space="preserve"> kulturní</w:t>
      </w:r>
      <w:r w:rsidR="00FB7939" w:rsidRPr="00FB7939">
        <w:rPr>
          <w:rFonts w:asciiTheme="majorHAnsi" w:hAnsiTheme="majorHAnsi" w:cs="Arial"/>
        </w:rPr>
        <w:t xml:space="preserve"> akce, a to prostřednictvím e-mailové adresy uvedené v</w:t>
      </w:r>
      <w:r w:rsidR="00FB7939">
        <w:rPr>
          <w:rFonts w:asciiTheme="majorHAnsi" w:hAnsiTheme="majorHAnsi" w:cs="Arial"/>
        </w:rPr>
        <w:t> </w:t>
      </w:r>
      <w:r w:rsidR="00FB7939" w:rsidRPr="00FB7939">
        <w:rPr>
          <w:rFonts w:asciiTheme="majorHAnsi" w:hAnsiTheme="majorHAnsi" w:cs="Arial"/>
        </w:rPr>
        <w:t>záhlaví</w:t>
      </w:r>
      <w:r w:rsidR="00FB7939">
        <w:rPr>
          <w:rFonts w:asciiTheme="majorHAnsi" w:hAnsiTheme="majorHAnsi" w:cs="Arial"/>
        </w:rPr>
        <w:t>.</w:t>
      </w:r>
    </w:p>
    <w:bookmarkEnd w:id="7"/>
    <w:p w14:paraId="143A1821" w14:textId="77777777" w:rsidR="009921DB" w:rsidRPr="00174124" w:rsidRDefault="009921DB" w:rsidP="003C4C10">
      <w:pPr>
        <w:pStyle w:val="Odstavecseseznamem"/>
        <w:spacing w:line="240" w:lineRule="auto"/>
        <w:ind w:left="1702" w:hanging="284"/>
        <w:rPr>
          <w:rFonts w:asciiTheme="majorHAnsi" w:hAnsiTheme="majorHAnsi" w:cs="Arial"/>
        </w:rPr>
      </w:pPr>
    </w:p>
    <w:p w14:paraId="14E17916" w14:textId="7B4B02C8" w:rsidR="00EC03D8" w:rsidRPr="00EC03D8" w:rsidRDefault="00EC03D8" w:rsidP="003C4C10">
      <w:pPr>
        <w:pStyle w:val="Odstavecseseznamem"/>
        <w:numPr>
          <w:ilvl w:val="0"/>
          <w:numId w:val="39"/>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sidRPr="007B3037">
        <w:rPr>
          <w:rFonts w:asciiTheme="majorHAnsi" w:hAnsiTheme="majorHAnsi" w:cs="Arial"/>
        </w:rPr>
        <w:t xml:space="preserve">Koncesionář a </w:t>
      </w:r>
      <w:proofErr w:type="spellStart"/>
      <w:r w:rsidRPr="007B3037">
        <w:rPr>
          <w:rFonts w:asciiTheme="majorHAnsi" w:hAnsiTheme="majorHAnsi" w:cs="Arial"/>
        </w:rPr>
        <w:t>koncedent</w:t>
      </w:r>
      <w:proofErr w:type="spellEnd"/>
      <w:r w:rsidRPr="007B3037">
        <w:rPr>
          <w:rFonts w:asciiTheme="majorHAnsi" w:hAnsiTheme="majorHAnsi" w:cs="Arial"/>
        </w:rPr>
        <w:t xml:space="preserve"> se dohodli, že koncesionář je oprávněn po předchozí</w:t>
      </w:r>
      <w:r w:rsidR="00FB7939">
        <w:rPr>
          <w:rFonts w:asciiTheme="majorHAnsi" w:hAnsiTheme="majorHAnsi" w:cs="Arial"/>
        </w:rPr>
        <w:t>m</w:t>
      </w:r>
      <w:r w:rsidRPr="007B3037">
        <w:rPr>
          <w:rFonts w:asciiTheme="majorHAnsi" w:hAnsiTheme="majorHAnsi" w:cs="Arial"/>
        </w:rPr>
        <w:t xml:space="preserve"> písemné</w:t>
      </w:r>
      <w:r w:rsidR="00FB7939">
        <w:rPr>
          <w:rFonts w:asciiTheme="majorHAnsi" w:hAnsiTheme="majorHAnsi" w:cs="Arial"/>
        </w:rPr>
        <w:t>m</w:t>
      </w:r>
      <w:r w:rsidRPr="007B3037">
        <w:rPr>
          <w:rFonts w:asciiTheme="majorHAnsi" w:hAnsiTheme="majorHAnsi" w:cs="Arial"/>
        </w:rPr>
        <w:t xml:space="preserve"> </w:t>
      </w:r>
      <w:r w:rsidR="00FB7939">
        <w:rPr>
          <w:rFonts w:asciiTheme="majorHAnsi" w:hAnsiTheme="majorHAnsi" w:cs="Arial"/>
        </w:rPr>
        <w:t>souhlasu</w:t>
      </w:r>
      <w:r w:rsidR="00FB7939" w:rsidRPr="007B3037">
        <w:rPr>
          <w:rFonts w:asciiTheme="majorHAnsi" w:hAnsiTheme="majorHAnsi" w:cs="Arial"/>
        </w:rPr>
        <w:t xml:space="preserve"> </w:t>
      </w:r>
      <w:proofErr w:type="spellStart"/>
      <w:r w:rsidRPr="007B3037">
        <w:rPr>
          <w:rFonts w:asciiTheme="majorHAnsi" w:hAnsiTheme="majorHAnsi" w:cs="Arial"/>
        </w:rPr>
        <w:t>koncedent</w:t>
      </w:r>
      <w:r w:rsidR="00FB7939">
        <w:rPr>
          <w:rFonts w:asciiTheme="majorHAnsi" w:hAnsiTheme="majorHAnsi" w:cs="Arial"/>
        </w:rPr>
        <w:t>a</w:t>
      </w:r>
      <w:proofErr w:type="spellEnd"/>
      <w:r w:rsidRPr="007B3037">
        <w:rPr>
          <w:rFonts w:asciiTheme="majorHAnsi" w:hAnsiTheme="majorHAnsi" w:cs="Arial"/>
        </w:rPr>
        <w:t xml:space="preserve"> uzavřít </w:t>
      </w:r>
      <w:r w:rsidR="007E2DA0" w:rsidRPr="00174124">
        <w:rPr>
          <w:rFonts w:asciiTheme="majorHAnsi" w:hAnsiTheme="majorHAnsi" w:cs="Arial"/>
        </w:rPr>
        <w:t>Foyer Café</w:t>
      </w:r>
      <w:r w:rsidR="007E2DA0" w:rsidRPr="00F364AD">
        <w:rPr>
          <w:rFonts w:asciiTheme="majorHAnsi" w:hAnsiTheme="majorHAnsi" w:cs="Arial"/>
        </w:rPr>
        <w:t xml:space="preserve"> </w:t>
      </w:r>
      <w:r w:rsidRPr="007B3037">
        <w:rPr>
          <w:rFonts w:asciiTheme="majorHAnsi" w:hAnsiTheme="majorHAnsi" w:cs="Arial"/>
        </w:rPr>
        <w:t xml:space="preserve">pro soukromé účely. </w:t>
      </w:r>
      <w:r w:rsidR="00FB7939">
        <w:rPr>
          <w:rFonts w:asciiTheme="majorHAnsi" w:hAnsiTheme="majorHAnsi" w:cs="Arial"/>
        </w:rPr>
        <w:t xml:space="preserve">Písemným souhlasem se rozumí </w:t>
      </w:r>
      <w:r w:rsidRPr="007B3037">
        <w:rPr>
          <w:rFonts w:asciiTheme="majorHAnsi" w:hAnsiTheme="majorHAnsi" w:cs="Arial"/>
        </w:rPr>
        <w:t>žádost</w:t>
      </w:r>
      <w:r w:rsidR="008A278A">
        <w:rPr>
          <w:rFonts w:asciiTheme="majorHAnsi" w:hAnsiTheme="majorHAnsi" w:cs="Arial"/>
        </w:rPr>
        <w:t>, která</w:t>
      </w:r>
      <w:r w:rsidRPr="007B3037">
        <w:rPr>
          <w:rFonts w:asciiTheme="majorHAnsi" w:hAnsiTheme="majorHAnsi" w:cs="Arial"/>
        </w:rPr>
        <w:t xml:space="preserve"> musí být podána </w:t>
      </w:r>
      <w:proofErr w:type="spellStart"/>
      <w:r w:rsidRPr="007B3037">
        <w:rPr>
          <w:rFonts w:asciiTheme="majorHAnsi" w:hAnsiTheme="majorHAnsi" w:cs="Arial"/>
        </w:rPr>
        <w:t>koncedentovi</w:t>
      </w:r>
      <w:proofErr w:type="spellEnd"/>
      <w:r w:rsidRPr="007B3037">
        <w:rPr>
          <w:rFonts w:asciiTheme="majorHAnsi" w:hAnsiTheme="majorHAnsi" w:cs="Arial"/>
        </w:rPr>
        <w:t xml:space="preserve"> alespoň 14 dnů pře</w:t>
      </w:r>
      <w:r w:rsidR="0057098B">
        <w:rPr>
          <w:rFonts w:asciiTheme="majorHAnsi" w:hAnsiTheme="majorHAnsi" w:cs="Arial"/>
        </w:rPr>
        <w:t xml:space="preserve">dem </w:t>
      </w:r>
      <w:r w:rsidRPr="007B3037">
        <w:rPr>
          <w:rFonts w:asciiTheme="majorHAnsi" w:hAnsiTheme="majorHAnsi" w:cs="Arial"/>
        </w:rPr>
        <w:t>před konáním akce</w:t>
      </w:r>
      <w:r>
        <w:rPr>
          <w:rFonts w:asciiTheme="majorHAnsi" w:hAnsiTheme="majorHAnsi" w:cs="Arial"/>
        </w:rPr>
        <w:t xml:space="preserve"> e-mailem uvedeným v záhlaví této smlouvy</w:t>
      </w:r>
      <w:r w:rsidR="00915182">
        <w:rPr>
          <w:rFonts w:asciiTheme="majorHAnsi" w:hAnsiTheme="majorHAnsi" w:cs="Arial"/>
        </w:rPr>
        <w:t xml:space="preserve">, a zároveň musí být </w:t>
      </w:r>
      <w:proofErr w:type="spellStart"/>
      <w:r w:rsidR="00915182">
        <w:rPr>
          <w:rFonts w:asciiTheme="majorHAnsi" w:hAnsiTheme="majorHAnsi" w:cs="Arial"/>
        </w:rPr>
        <w:t>koncedentem</w:t>
      </w:r>
      <w:proofErr w:type="spellEnd"/>
      <w:r w:rsidR="00915182">
        <w:rPr>
          <w:rFonts w:asciiTheme="majorHAnsi" w:hAnsiTheme="majorHAnsi" w:cs="Arial"/>
        </w:rPr>
        <w:t xml:space="preserve"> </w:t>
      </w:r>
      <w:r w:rsidR="00FB7939">
        <w:rPr>
          <w:rFonts w:asciiTheme="majorHAnsi" w:hAnsiTheme="majorHAnsi" w:cs="Arial"/>
        </w:rPr>
        <w:t xml:space="preserve">písemně </w:t>
      </w:r>
      <w:r w:rsidR="00915182" w:rsidRPr="00FB7939">
        <w:rPr>
          <w:rFonts w:asciiTheme="majorHAnsi" w:hAnsiTheme="majorHAnsi" w:cs="Arial"/>
        </w:rPr>
        <w:t>odsouhlasena</w:t>
      </w:r>
      <w:r w:rsidRPr="00174124">
        <w:rPr>
          <w:rFonts w:asciiTheme="majorHAnsi" w:hAnsiTheme="majorHAnsi" w:cs="Arial"/>
        </w:rPr>
        <w:t>.</w:t>
      </w:r>
      <w:r w:rsidRPr="00FB7939">
        <w:rPr>
          <w:rFonts w:asciiTheme="majorHAnsi" w:hAnsiTheme="majorHAnsi" w:cs="Arial"/>
        </w:rPr>
        <w:t xml:space="preserve"> Případná</w:t>
      </w:r>
      <w:r w:rsidRPr="007B3037">
        <w:rPr>
          <w:rFonts w:asciiTheme="majorHAnsi" w:hAnsiTheme="majorHAnsi" w:cs="Arial"/>
        </w:rPr>
        <w:t xml:space="preserve"> soukromá akce koncesionáře nesmí kolidovat s</w:t>
      </w:r>
      <w:r w:rsidR="00FB7939">
        <w:rPr>
          <w:rFonts w:asciiTheme="majorHAnsi" w:hAnsiTheme="majorHAnsi" w:cs="Arial"/>
        </w:rPr>
        <w:t> </w:t>
      </w:r>
      <w:r w:rsidRPr="007B3037">
        <w:rPr>
          <w:rFonts w:asciiTheme="majorHAnsi" w:hAnsiTheme="majorHAnsi" w:cs="Arial"/>
        </w:rPr>
        <w:t>žádnou jinou akcí, která by byla ve Fantově sále pořádána.</w:t>
      </w:r>
    </w:p>
    <w:p w14:paraId="24FCA144" w14:textId="2FDAEA77" w:rsidR="00424C72" w:rsidRPr="00EC03D8" w:rsidRDefault="00424C72" w:rsidP="00244668">
      <w:pPr>
        <w:tabs>
          <w:tab w:val="left" w:pos="0"/>
        </w:tabs>
        <w:overflowPunct w:val="0"/>
        <w:autoSpaceDE w:val="0"/>
        <w:autoSpaceDN w:val="0"/>
        <w:adjustRightInd w:val="0"/>
        <w:spacing w:after="0" w:line="240" w:lineRule="auto"/>
        <w:jc w:val="both"/>
        <w:rPr>
          <w:rFonts w:asciiTheme="majorHAnsi" w:hAnsiTheme="majorHAnsi" w:cs="Arial"/>
          <w:b/>
          <w:bCs/>
        </w:rPr>
      </w:pPr>
      <w:r w:rsidRPr="00EC03D8">
        <w:rPr>
          <w:rFonts w:asciiTheme="majorHAnsi" w:hAnsiTheme="majorHAnsi" w:cs="Arial"/>
        </w:rPr>
        <w:t xml:space="preserve"> </w:t>
      </w:r>
    </w:p>
    <w:p w14:paraId="403B5B5C" w14:textId="25688F68" w:rsidR="00E42EC4" w:rsidRPr="00F364AD" w:rsidRDefault="00E42EC4" w:rsidP="003C4C10">
      <w:pPr>
        <w:pStyle w:val="Odstavecseseznamem"/>
        <w:numPr>
          <w:ilvl w:val="0"/>
          <w:numId w:val="48"/>
        </w:numPr>
        <w:spacing w:line="240" w:lineRule="auto"/>
        <w:ind w:left="510" w:hanging="510"/>
        <w:jc w:val="both"/>
        <w:rPr>
          <w:rFonts w:asciiTheme="majorHAnsi" w:hAnsiTheme="majorHAnsi" w:cs="Arial"/>
        </w:rPr>
      </w:pPr>
      <w:r w:rsidRPr="00F364AD">
        <w:rPr>
          <w:rFonts w:asciiTheme="majorHAnsi" w:hAnsiTheme="majorHAnsi" w:cs="Arial"/>
        </w:rPr>
        <w:t xml:space="preserve">Smluvní strany se dohodly, že </w:t>
      </w:r>
      <w:r w:rsidR="00424C72" w:rsidRPr="00F364AD">
        <w:rPr>
          <w:rFonts w:asciiTheme="majorHAnsi" w:hAnsiTheme="majorHAnsi" w:cs="Arial"/>
        </w:rPr>
        <w:t xml:space="preserve">jednotlivá práva a povinnosti vázající se k </w:t>
      </w:r>
      <w:r w:rsidR="00FB7939" w:rsidRPr="00174124">
        <w:rPr>
          <w:rFonts w:asciiTheme="majorHAnsi" w:hAnsiTheme="majorHAnsi" w:cs="Arial"/>
          <w:b/>
          <w:bCs/>
        </w:rPr>
        <w:t>Salónk</w:t>
      </w:r>
      <w:r w:rsidR="00FB7939" w:rsidRPr="00F364AD">
        <w:rPr>
          <w:rFonts w:asciiTheme="majorHAnsi" w:hAnsiTheme="majorHAnsi" w:cs="Arial"/>
          <w:b/>
          <w:bCs/>
        </w:rPr>
        <w:t>u</w:t>
      </w:r>
      <w:r w:rsidR="00FB7939" w:rsidRPr="00F364AD">
        <w:rPr>
          <w:rFonts w:asciiTheme="majorHAnsi" w:hAnsiTheme="majorHAnsi" w:cs="Arial"/>
        </w:rPr>
        <w:t xml:space="preserve"> </w:t>
      </w:r>
      <w:r w:rsidR="00424C72" w:rsidRPr="00F364AD">
        <w:rPr>
          <w:rFonts w:asciiTheme="majorHAnsi" w:hAnsiTheme="majorHAnsi" w:cs="Arial"/>
        </w:rPr>
        <w:t>jsou vymezeny</w:t>
      </w:r>
      <w:r w:rsidR="00FB7939" w:rsidRPr="00F364AD">
        <w:rPr>
          <w:rFonts w:asciiTheme="majorHAnsi" w:hAnsiTheme="majorHAnsi" w:cs="Arial"/>
        </w:rPr>
        <w:t xml:space="preserve"> </w:t>
      </w:r>
      <w:r w:rsidR="00424C72" w:rsidRPr="00F364AD">
        <w:rPr>
          <w:rFonts w:asciiTheme="majorHAnsi" w:hAnsiTheme="majorHAnsi" w:cs="Arial"/>
        </w:rPr>
        <w:t>takto:</w:t>
      </w:r>
    </w:p>
    <w:p w14:paraId="6AA96595" w14:textId="77777777" w:rsidR="00066D02" w:rsidRDefault="00066D02" w:rsidP="00AF49A2">
      <w:pPr>
        <w:pStyle w:val="Odstavecseseznamem"/>
        <w:tabs>
          <w:tab w:val="left" w:pos="0"/>
        </w:tabs>
        <w:spacing w:after="0" w:line="240" w:lineRule="auto"/>
        <w:jc w:val="both"/>
        <w:rPr>
          <w:rFonts w:asciiTheme="majorHAnsi" w:hAnsiTheme="majorHAnsi" w:cs="Arial"/>
          <w:bCs/>
        </w:rPr>
      </w:pPr>
    </w:p>
    <w:p w14:paraId="7E631BF1" w14:textId="04992B01" w:rsidR="00FB7939" w:rsidRDefault="00FB7939" w:rsidP="003C4C10">
      <w:pPr>
        <w:pStyle w:val="Odstavecseseznamem"/>
        <w:numPr>
          <w:ilvl w:val="0"/>
          <w:numId w:val="42"/>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 xml:space="preserve">Koncesionář se zavazuje obsluhovat v rámci svých služeb i prostor Salónku, přičemž tato obsluha musí být přednostní. </w:t>
      </w:r>
    </w:p>
    <w:p w14:paraId="03136822" w14:textId="77777777" w:rsidR="00BE7A42" w:rsidRDefault="00BE7A42" w:rsidP="003C4C10">
      <w:pPr>
        <w:pStyle w:val="Odstavecseseznamem"/>
        <w:tabs>
          <w:tab w:val="left" w:pos="0"/>
        </w:tabs>
        <w:overflowPunct w:val="0"/>
        <w:autoSpaceDE w:val="0"/>
        <w:autoSpaceDN w:val="0"/>
        <w:adjustRightInd w:val="0"/>
        <w:spacing w:after="0" w:line="240" w:lineRule="auto"/>
        <w:ind w:left="1702" w:hanging="284"/>
        <w:jc w:val="both"/>
        <w:rPr>
          <w:rFonts w:asciiTheme="majorHAnsi" w:hAnsiTheme="majorHAnsi" w:cs="Arial"/>
        </w:rPr>
      </w:pPr>
    </w:p>
    <w:p w14:paraId="5FA272DB" w14:textId="7AD7BB2B" w:rsidR="00BE7A42" w:rsidRDefault="00BE7A42" w:rsidP="003C4C10">
      <w:pPr>
        <w:pStyle w:val="Odstavecseseznamem"/>
        <w:numPr>
          <w:ilvl w:val="0"/>
          <w:numId w:val="42"/>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 xml:space="preserve">Do Salónku mohou vstupovat pouze osoby s pozváním </w:t>
      </w:r>
      <w:proofErr w:type="spellStart"/>
      <w:r>
        <w:rPr>
          <w:rFonts w:asciiTheme="majorHAnsi" w:hAnsiTheme="majorHAnsi" w:cs="Arial"/>
        </w:rPr>
        <w:t>koncedenta</w:t>
      </w:r>
      <w:proofErr w:type="spellEnd"/>
      <w:r>
        <w:rPr>
          <w:rFonts w:asciiTheme="majorHAnsi" w:hAnsiTheme="majorHAnsi" w:cs="Arial"/>
        </w:rPr>
        <w:t xml:space="preserve">. </w:t>
      </w:r>
      <w:r w:rsidR="00C90983">
        <w:rPr>
          <w:rFonts w:asciiTheme="majorHAnsi" w:hAnsiTheme="majorHAnsi" w:cs="Arial"/>
        </w:rPr>
        <w:t xml:space="preserve">Koncesionář je povinný umožnit vstup do Salónku </w:t>
      </w:r>
      <w:proofErr w:type="spellStart"/>
      <w:r w:rsidR="00C90983">
        <w:rPr>
          <w:rFonts w:asciiTheme="majorHAnsi" w:hAnsiTheme="majorHAnsi" w:cs="Arial"/>
        </w:rPr>
        <w:t>koncede</w:t>
      </w:r>
      <w:r w:rsidR="00D31174">
        <w:rPr>
          <w:rFonts w:asciiTheme="majorHAnsi" w:hAnsiTheme="majorHAnsi" w:cs="Arial"/>
        </w:rPr>
        <w:t>n</w:t>
      </w:r>
      <w:r w:rsidR="00C90983">
        <w:rPr>
          <w:rFonts w:asciiTheme="majorHAnsi" w:hAnsiTheme="majorHAnsi" w:cs="Arial"/>
        </w:rPr>
        <w:t>tovi</w:t>
      </w:r>
      <w:proofErr w:type="spellEnd"/>
      <w:r w:rsidR="00C90983">
        <w:rPr>
          <w:rFonts w:asciiTheme="majorHAnsi" w:hAnsiTheme="majorHAnsi" w:cs="Arial"/>
        </w:rPr>
        <w:t xml:space="preserve"> kdykoli. </w:t>
      </w:r>
      <w:r>
        <w:rPr>
          <w:rFonts w:asciiTheme="majorHAnsi" w:hAnsiTheme="majorHAnsi" w:cs="Arial"/>
        </w:rPr>
        <w:t xml:space="preserve">Salónek není předmětem přenechaných prostor, a proto nesmí být koncesionářem jinak užíván. Koncesionář musí zajistit přístup do Salónku v případě konání akce bez jakéhokoli omezení. </w:t>
      </w:r>
    </w:p>
    <w:p w14:paraId="209A3BC4" w14:textId="77777777" w:rsidR="00BE7A42" w:rsidRPr="00174124" w:rsidRDefault="00BE7A42" w:rsidP="003C4C10">
      <w:pPr>
        <w:tabs>
          <w:tab w:val="left" w:pos="0"/>
        </w:tabs>
        <w:overflowPunct w:val="0"/>
        <w:autoSpaceDE w:val="0"/>
        <w:autoSpaceDN w:val="0"/>
        <w:adjustRightInd w:val="0"/>
        <w:spacing w:after="0" w:line="240" w:lineRule="auto"/>
        <w:ind w:left="1702" w:hanging="284"/>
        <w:jc w:val="both"/>
        <w:rPr>
          <w:rFonts w:asciiTheme="majorHAnsi" w:hAnsiTheme="majorHAnsi" w:cs="Arial"/>
        </w:rPr>
      </w:pPr>
    </w:p>
    <w:p w14:paraId="68255CD1" w14:textId="52290C30" w:rsidR="00BE7A42" w:rsidRDefault="00BE7A42" w:rsidP="003C4C10">
      <w:pPr>
        <w:pStyle w:val="Odstavecseseznamem"/>
        <w:numPr>
          <w:ilvl w:val="0"/>
          <w:numId w:val="42"/>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 xml:space="preserve">Úhrada za obsluhu bude sjednána individuálně mezi smluvními stranami v návaznosti na jednotlivé akce. </w:t>
      </w:r>
      <w:r w:rsidR="005B5BB1">
        <w:rPr>
          <w:rFonts w:asciiTheme="majorHAnsi" w:hAnsiTheme="majorHAnsi" w:cs="Arial"/>
        </w:rPr>
        <w:t>Cena za tyto služby musí být ze strany koncesionáře v místě a čase obvyklá.</w:t>
      </w:r>
    </w:p>
    <w:p w14:paraId="1F5DC029" w14:textId="77777777" w:rsidR="00BE7A42" w:rsidRPr="00174124" w:rsidRDefault="00BE7A42" w:rsidP="003C4C10">
      <w:pPr>
        <w:tabs>
          <w:tab w:val="left" w:pos="0"/>
        </w:tabs>
        <w:overflowPunct w:val="0"/>
        <w:autoSpaceDE w:val="0"/>
        <w:autoSpaceDN w:val="0"/>
        <w:adjustRightInd w:val="0"/>
        <w:spacing w:after="0" w:line="240" w:lineRule="auto"/>
        <w:ind w:left="1702" w:hanging="284"/>
        <w:jc w:val="both"/>
        <w:rPr>
          <w:rFonts w:asciiTheme="majorHAnsi" w:hAnsiTheme="majorHAnsi" w:cs="Arial"/>
        </w:rPr>
      </w:pPr>
    </w:p>
    <w:p w14:paraId="7E7744D0" w14:textId="0D28E197" w:rsidR="00BE7A42" w:rsidRDefault="00BE7A42" w:rsidP="003C4C10">
      <w:pPr>
        <w:pStyle w:val="Odstavecseseznamem"/>
        <w:numPr>
          <w:ilvl w:val="0"/>
          <w:numId w:val="42"/>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O nutnosti obsluhy Salónku bude koncesionář obeznámen v dostatečném časovém předstihu, tj. minimálně 2</w:t>
      </w:r>
      <w:r w:rsidR="00C90983">
        <w:rPr>
          <w:rFonts w:asciiTheme="majorHAnsi" w:hAnsiTheme="majorHAnsi" w:cs="Arial"/>
        </w:rPr>
        <w:t>4</w:t>
      </w:r>
      <w:r>
        <w:rPr>
          <w:rFonts w:asciiTheme="majorHAnsi" w:hAnsiTheme="majorHAnsi" w:cs="Arial"/>
        </w:rPr>
        <w:t xml:space="preserve"> hodin před konáním dané akce, a to zpravidla telefonicky či písemně e-mailem skrze kontakty uvedené v záhlaví. </w:t>
      </w:r>
    </w:p>
    <w:p w14:paraId="03A3D5DE" w14:textId="77777777" w:rsidR="00066D02" w:rsidRDefault="00066D02" w:rsidP="003C4C10">
      <w:pPr>
        <w:pStyle w:val="Odstavecseseznamem"/>
        <w:tabs>
          <w:tab w:val="left" w:pos="0"/>
        </w:tabs>
        <w:spacing w:after="0" w:line="240" w:lineRule="auto"/>
        <w:ind w:left="1702" w:hanging="284"/>
        <w:jc w:val="both"/>
        <w:rPr>
          <w:rFonts w:asciiTheme="majorHAnsi" w:hAnsiTheme="majorHAnsi" w:cs="Arial"/>
          <w:bCs/>
        </w:rPr>
      </w:pPr>
    </w:p>
    <w:p w14:paraId="402CB974" w14:textId="6756DEA8" w:rsidR="00E42EC4" w:rsidRPr="00F364AD" w:rsidRDefault="00E42EC4" w:rsidP="003C4C10">
      <w:pPr>
        <w:pStyle w:val="Odstavecseseznamem"/>
        <w:numPr>
          <w:ilvl w:val="0"/>
          <w:numId w:val="48"/>
        </w:numPr>
        <w:spacing w:line="240" w:lineRule="auto"/>
        <w:ind w:left="510" w:hanging="510"/>
        <w:jc w:val="both"/>
        <w:rPr>
          <w:rFonts w:asciiTheme="majorHAnsi" w:hAnsiTheme="majorHAnsi" w:cs="Arial"/>
        </w:rPr>
      </w:pPr>
      <w:r w:rsidRPr="00F364AD">
        <w:rPr>
          <w:rFonts w:asciiTheme="majorHAnsi" w:hAnsiTheme="majorHAnsi" w:cs="Arial"/>
        </w:rPr>
        <w:t xml:space="preserve">Smluvní strany se dohodly, že </w:t>
      </w:r>
      <w:r w:rsidR="00424C72" w:rsidRPr="00F364AD">
        <w:rPr>
          <w:rFonts w:asciiTheme="majorHAnsi" w:hAnsiTheme="majorHAnsi" w:cs="Arial"/>
        </w:rPr>
        <w:t xml:space="preserve">jednotlivá práva a povinnosti vázající se k </w:t>
      </w:r>
      <w:r w:rsidRPr="00174124">
        <w:rPr>
          <w:rFonts w:asciiTheme="majorHAnsi" w:hAnsiTheme="majorHAnsi" w:cs="Arial"/>
          <w:b/>
          <w:bCs/>
        </w:rPr>
        <w:t>Sloupov</w:t>
      </w:r>
      <w:r w:rsidR="00BE7A42" w:rsidRPr="00174124">
        <w:rPr>
          <w:rFonts w:asciiTheme="majorHAnsi" w:hAnsiTheme="majorHAnsi" w:cs="Arial"/>
          <w:b/>
          <w:bCs/>
        </w:rPr>
        <w:t>ému</w:t>
      </w:r>
      <w:r w:rsidRPr="00174124">
        <w:rPr>
          <w:rFonts w:asciiTheme="majorHAnsi" w:hAnsiTheme="majorHAnsi" w:cs="Arial"/>
          <w:b/>
          <w:bCs/>
        </w:rPr>
        <w:t xml:space="preserve"> sál</w:t>
      </w:r>
      <w:r w:rsidR="00424C72" w:rsidRPr="00174124">
        <w:rPr>
          <w:rFonts w:asciiTheme="majorHAnsi" w:hAnsiTheme="majorHAnsi" w:cs="Arial"/>
          <w:b/>
          <w:bCs/>
        </w:rPr>
        <w:t>u</w:t>
      </w:r>
      <w:r w:rsidR="00424C72" w:rsidRPr="00F364AD">
        <w:rPr>
          <w:rFonts w:asciiTheme="majorHAnsi" w:hAnsiTheme="majorHAnsi" w:cs="Arial"/>
        </w:rPr>
        <w:t xml:space="preserve"> jsou vymezeny takto:</w:t>
      </w:r>
    </w:p>
    <w:p w14:paraId="0A76BFFA" w14:textId="77777777" w:rsidR="00066D02" w:rsidRDefault="00066D02" w:rsidP="003C4C10">
      <w:pPr>
        <w:pStyle w:val="Odstavecseseznamem"/>
        <w:tabs>
          <w:tab w:val="left" w:pos="0"/>
        </w:tabs>
        <w:spacing w:after="0" w:line="240" w:lineRule="auto"/>
        <w:ind w:left="510" w:hanging="510"/>
        <w:jc w:val="both"/>
        <w:rPr>
          <w:rFonts w:asciiTheme="majorHAnsi" w:hAnsiTheme="majorHAnsi" w:cs="Arial"/>
          <w:bCs/>
        </w:rPr>
      </w:pPr>
    </w:p>
    <w:p w14:paraId="302650D3" w14:textId="175C74D5" w:rsidR="00066D02" w:rsidRDefault="00066D02" w:rsidP="003C4C10">
      <w:pPr>
        <w:pStyle w:val="Odstavecseseznamem"/>
        <w:numPr>
          <w:ilvl w:val="0"/>
          <w:numId w:val="41"/>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 xml:space="preserve">Koncesionář a </w:t>
      </w:r>
      <w:proofErr w:type="spellStart"/>
      <w:r>
        <w:rPr>
          <w:rFonts w:asciiTheme="majorHAnsi" w:hAnsiTheme="majorHAnsi" w:cs="Arial"/>
        </w:rPr>
        <w:t>koncedent</w:t>
      </w:r>
      <w:proofErr w:type="spellEnd"/>
      <w:r>
        <w:rPr>
          <w:rFonts w:asciiTheme="majorHAnsi" w:hAnsiTheme="majorHAnsi" w:cs="Arial"/>
        </w:rPr>
        <w:t xml:space="preserve"> se dohodli, že koncesionář je povinen mít Sloupový sál otevřen pro veřejnost každý den včetně víkendů a státních svátků po dobu 12 souvislých hodin s počátkem otevírací doby od 9:30 do 21:30.</w:t>
      </w:r>
      <w:r w:rsidR="0022274D">
        <w:rPr>
          <w:rFonts w:asciiTheme="majorHAnsi" w:hAnsiTheme="majorHAnsi" w:cs="Arial"/>
        </w:rPr>
        <w:t xml:space="preserve"> </w:t>
      </w:r>
      <w:proofErr w:type="spellStart"/>
      <w:r w:rsidR="0022274D" w:rsidRPr="0022274D">
        <w:rPr>
          <w:rFonts w:asciiTheme="majorHAnsi" w:hAnsiTheme="majorHAnsi" w:cs="Arial"/>
        </w:rPr>
        <w:t>Koncedent</w:t>
      </w:r>
      <w:proofErr w:type="spellEnd"/>
      <w:r w:rsidR="0022274D" w:rsidRPr="0022274D">
        <w:rPr>
          <w:rFonts w:asciiTheme="majorHAnsi" w:hAnsiTheme="majorHAnsi" w:cs="Arial"/>
        </w:rPr>
        <w:t xml:space="preserve"> a</w:t>
      </w:r>
      <w:r w:rsidR="0022274D">
        <w:rPr>
          <w:rFonts w:asciiTheme="majorHAnsi" w:hAnsiTheme="majorHAnsi" w:cs="Arial"/>
        </w:rPr>
        <w:t> </w:t>
      </w:r>
      <w:r w:rsidR="0022274D" w:rsidRPr="0022274D">
        <w:rPr>
          <w:rFonts w:asciiTheme="majorHAnsi" w:hAnsiTheme="majorHAnsi" w:cs="Arial"/>
        </w:rPr>
        <w:t>koncesionář se mohou dohodnout na změně otevírací doby.</w:t>
      </w:r>
    </w:p>
    <w:p w14:paraId="4932EADC" w14:textId="77777777" w:rsidR="008A278A" w:rsidRDefault="008A278A" w:rsidP="003C4C10">
      <w:pPr>
        <w:pStyle w:val="Odstavecseseznamem"/>
        <w:tabs>
          <w:tab w:val="left" w:pos="0"/>
        </w:tabs>
        <w:overflowPunct w:val="0"/>
        <w:autoSpaceDE w:val="0"/>
        <w:autoSpaceDN w:val="0"/>
        <w:adjustRightInd w:val="0"/>
        <w:spacing w:after="0" w:line="240" w:lineRule="auto"/>
        <w:ind w:left="1702" w:hanging="284"/>
        <w:jc w:val="both"/>
        <w:rPr>
          <w:rFonts w:asciiTheme="majorHAnsi" w:hAnsiTheme="majorHAnsi" w:cs="Arial"/>
        </w:rPr>
      </w:pPr>
    </w:p>
    <w:p w14:paraId="662CC48F" w14:textId="1D851BDE" w:rsidR="0057098B" w:rsidRPr="0057098B" w:rsidRDefault="008A278A" w:rsidP="0057098B">
      <w:pPr>
        <w:pStyle w:val="Odstavecseseznamem"/>
        <w:numPr>
          <w:ilvl w:val="0"/>
          <w:numId w:val="41"/>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sidRPr="008A278A">
        <w:rPr>
          <w:rFonts w:asciiTheme="majorHAnsi" w:hAnsiTheme="majorHAnsi" w:cs="Arial"/>
        </w:rPr>
        <w:t>Smluvní strany se dohodly na podmínkách provozu Sloupového sálu</w:t>
      </w:r>
      <w:r w:rsidR="00FC4E4E">
        <w:rPr>
          <w:rFonts w:asciiTheme="majorHAnsi" w:hAnsiTheme="majorHAnsi" w:cs="Arial"/>
        </w:rPr>
        <w:t xml:space="preserve"> (řízený vstup)</w:t>
      </w:r>
      <w:r w:rsidRPr="008A278A">
        <w:rPr>
          <w:rFonts w:asciiTheme="majorHAnsi" w:hAnsiTheme="majorHAnsi" w:cs="Arial"/>
        </w:rPr>
        <w:t>, který je blíže specifikován návrhem, který byl součástí zadávacího řízení</w:t>
      </w:r>
      <w:r w:rsidR="00BE7A42">
        <w:rPr>
          <w:rFonts w:asciiTheme="majorHAnsi" w:hAnsiTheme="majorHAnsi" w:cs="Arial"/>
        </w:rPr>
        <w:t xml:space="preserve"> </w:t>
      </w:r>
      <w:r w:rsidR="00BE7A42" w:rsidRPr="00B348FF">
        <w:rPr>
          <w:rFonts w:asciiTheme="majorHAnsi" w:hAnsiTheme="majorHAnsi" w:cs="Arial"/>
        </w:rPr>
        <w:t>č</w:t>
      </w:r>
      <w:r w:rsidR="00B348FF" w:rsidRPr="00B348FF">
        <w:rPr>
          <w:rFonts w:asciiTheme="majorHAnsi" w:hAnsiTheme="majorHAnsi" w:cs="Arial"/>
        </w:rPr>
        <w:t>.</w:t>
      </w:r>
      <w:r w:rsidR="00B348FF">
        <w:rPr>
          <w:rFonts w:asciiTheme="majorHAnsi" w:hAnsiTheme="majorHAnsi" w:cs="Arial"/>
        </w:rPr>
        <w:t xml:space="preserve"> </w:t>
      </w:r>
      <w:proofErr w:type="gramStart"/>
      <w:r w:rsidR="00B348FF" w:rsidRPr="00B348FF">
        <w:t>64523021</w:t>
      </w:r>
      <w:r w:rsidR="00BE7A42">
        <w:rPr>
          <w:rFonts w:asciiTheme="majorHAnsi" w:hAnsiTheme="majorHAnsi" w:cs="Arial"/>
        </w:rPr>
        <w:t xml:space="preserve"> </w:t>
      </w:r>
      <w:r w:rsidRPr="008A278A">
        <w:rPr>
          <w:rFonts w:asciiTheme="majorHAnsi" w:hAnsiTheme="majorHAnsi" w:cs="Arial"/>
        </w:rPr>
        <w:t>. Nabízený</w:t>
      </w:r>
      <w:proofErr w:type="gramEnd"/>
      <w:r w:rsidRPr="008A278A">
        <w:rPr>
          <w:rFonts w:asciiTheme="majorHAnsi" w:hAnsiTheme="majorHAnsi" w:cs="Arial"/>
        </w:rPr>
        <w:t xml:space="preserve"> sortiment musí být odlišného charakteru, než bude sortiment, který bude v</w:t>
      </w:r>
      <w:r w:rsidR="007E2DA0">
        <w:rPr>
          <w:rFonts w:asciiTheme="majorHAnsi" w:hAnsiTheme="majorHAnsi" w:cs="Arial"/>
        </w:rPr>
        <w:t>e</w:t>
      </w:r>
      <w:r w:rsidRPr="008A278A">
        <w:rPr>
          <w:rFonts w:asciiTheme="majorHAnsi" w:hAnsiTheme="majorHAnsi" w:cs="Arial"/>
        </w:rPr>
        <w:t> </w:t>
      </w:r>
      <w:r w:rsidR="007E2DA0" w:rsidRPr="007E2DA0">
        <w:rPr>
          <w:rFonts w:asciiTheme="majorHAnsi" w:hAnsiTheme="majorHAnsi" w:cs="Arial"/>
        </w:rPr>
        <w:t>Foyer Café</w:t>
      </w:r>
      <w:r w:rsidRPr="008A278A">
        <w:rPr>
          <w:rFonts w:asciiTheme="majorHAnsi" w:hAnsiTheme="majorHAnsi" w:cs="Arial"/>
        </w:rPr>
        <w:t xml:space="preserve">. </w:t>
      </w:r>
    </w:p>
    <w:p w14:paraId="48F78771" w14:textId="77777777" w:rsidR="00066D02" w:rsidRPr="007B3037" w:rsidRDefault="00066D02" w:rsidP="0057098B">
      <w:pPr>
        <w:tabs>
          <w:tab w:val="left" w:pos="0"/>
        </w:tabs>
        <w:overflowPunct w:val="0"/>
        <w:autoSpaceDE w:val="0"/>
        <w:autoSpaceDN w:val="0"/>
        <w:adjustRightInd w:val="0"/>
        <w:spacing w:after="0" w:line="240" w:lineRule="auto"/>
        <w:jc w:val="both"/>
        <w:rPr>
          <w:rFonts w:asciiTheme="majorHAnsi" w:hAnsiTheme="majorHAnsi" w:cs="Arial"/>
        </w:rPr>
      </w:pPr>
    </w:p>
    <w:p w14:paraId="5B13E8C2" w14:textId="44CD09BC" w:rsidR="00066D02" w:rsidRDefault="00066D02" w:rsidP="003C4C10">
      <w:pPr>
        <w:pStyle w:val="Odstavecseseznamem"/>
        <w:numPr>
          <w:ilvl w:val="0"/>
          <w:numId w:val="41"/>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lastRenderedPageBreak/>
        <w:t>Smluvní strany se výslovně dohodly, že Sloupový sál nemůže být využit koncesionářem k jeho soukromým akcím, kde by docházelo k omezení přístupu veřejnosti.</w:t>
      </w:r>
    </w:p>
    <w:p w14:paraId="25D52F72" w14:textId="77777777" w:rsidR="00066D02" w:rsidRDefault="00066D02" w:rsidP="003C4C10">
      <w:pPr>
        <w:pStyle w:val="Odstavecseseznamem"/>
        <w:tabs>
          <w:tab w:val="left" w:pos="0"/>
        </w:tabs>
        <w:overflowPunct w:val="0"/>
        <w:autoSpaceDE w:val="0"/>
        <w:autoSpaceDN w:val="0"/>
        <w:adjustRightInd w:val="0"/>
        <w:spacing w:after="0" w:line="240" w:lineRule="auto"/>
        <w:ind w:left="1702" w:hanging="284"/>
        <w:jc w:val="both"/>
        <w:rPr>
          <w:rFonts w:asciiTheme="majorHAnsi" w:hAnsiTheme="majorHAnsi" w:cs="Arial"/>
        </w:rPr>
      </w:pPr>
    </w:p>
    <w:p w14:paraId="38992C01" w14:textId="0D8EFC56" w:rsidR="00066D02" w:rsidRDefault="00066D02" w:rsidP="003C4C10">
      <w:pPr>
        <w:pStyle w:val="Odstavecseseznamem"/>
        <w:numPr>
          <w:ilvl w:val="0"/>
          <w:numId w:val="41"/>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V případě, že se v </w:t>
      </w:r>
      <w:r w:rsidR="00BE7A42">
        <w:rPr>
          <w:rFonts w:asciiTheme="majorHAnsi" w:hAnsiTheme="majorHAnsi" w:cs="Arial"/>
        </w:rPr>
        <w:t>S</w:t>
      </w:r>
      <w:r>
        <w:rPr>
          <w:rFonts w:asciiTheme="majorHAnsi" w:hAnsiTheme="majorHAnsi" w:cs="Arial"/>
        </w:rPr>
        <w:t>al</w:t>
      </w:r>
      <w:r w:rsidR="00BE7A42">
        <w:rPr>
          <w:rFonts w:asciiTheme="majorHAnsi" w:hAnsiTheme="majorHAnsi" w:cs="Arial"/>
        </w:rPr>
        <w:t>ó</w:t>
      </w:r>
      <w:r>
        <w:rPr>
          <w:rFonts w:asciiTheme="majorHAnsi" w:hAnsiTheme="majorHAnsi" w:cs="Arial"/>
        </w:rPr>
        <w:t xml:space="preserve">nku, který přiléhá k Sloupovému sálu, budou konat akce jejichž charakter to vyžaduje, bude koncesionář povinen uzavřít </w:t>
      </w:r>
      <w:r w:rsidR="00585FDB">
        <w:rPr>
          <w:rFonts w:asciiTheme="majorHAnsi" w:hAnsiTheme="majorHAnsi" w:cs="Arial"/>
        </w:rPr>
        <w:t xml:space="preserve">po dobu konání akce </w:t>
      </w:r>
      <w:r w:rsidRPr="007E2DA0">
        <w:rPr>
          <w:rFonts w:asciiTheme="majorHAnsi" w:hAnsiTheme="majorHAnsi" w:cs="Arial"/>
        </w:rPr>
        <w:t>dámské toalety, které</w:t>
      </w:r>
      <w:r w:rsidRPr="009E6DB1">
        <w:rPr>
          <w:rFonts w:asciiTheme="majorHAnsi" w:hAnsiTheme="majorHAnsi" w:cs="Arial"/>
        </w:rPr>
        <w:t xml:space="preserve"> budou pro ostatní n</w:t>
      </w:r>
      <w:r>
        <w:rPr>
          <w:rFonts w:asciiTheme="majorHAnsi" w:hAnsiTheme="majorHAnsi" w:cs="Arial"/>
        </w:rPr>
        <w:t>ávštěvníky</w:t>
      </w:r>
      <w:r w:rsidR="00585FDB">
        <w:rPr>
          <w:rFonts w:asciiTheme="majorHAnsi" w:hAnsiTheme="majorHAnsi" w:cs="Arial"/>
        </w:rPr>
        <w:t xml:space="preserve"> Sloupového sálu</w:t>
      </w:r>
      <w:r>
        <w:rPr>
          <w:rFonts w:asciiTheme="majorHAnsi" w:hAnsiTheme="majorHAnsi" w:cs="Arial"/>
        </w:rPr>
        <w:t xml:space="preserve"> uzavřeny. </w:t>
      </w:r>
      <w:r w:rsidR="00BE7A42">
        <w:rPr>
          <w:rFonts w:asciiTheme="majorHAnsi" w:hAnsiTheme="majorHAnsi" w:cs="Arial"/>
        </w:rPr>
        <w:t xml:space="preserve">O této povinnosti bude koncesionář obeznámen spolu s oznámením o nutnosti obsluhy Salónku dle výše uvedeného. </w:t>
      </w:r>
    </w:p>
    <w:p w14:paraId="439A6AE2" w14:textId="77777777" w:rsidR="00E15930" w:rsidRPr="00E15930" w:rsidRDefault="00E15930" w:rsidP="003C4C10">
      <w:pPr>
        <w:pStyle w:val="Odstavecseseznamem"/>
        <w:spacing w:line="240" w:lineRule="auto"/>
        <w:ind w:left="1702" w:hanging="284"/>
        <w:rPr>
          <w:rFonts w:asciiTheme="majorHAnsi" w:hAnsiTheme="majorHAnsi" w:cs="Arial"/>
        </w:rPr>
      </w:pPr>
    </w:p>
    <w:p w14:paraId="7558854C" w14:textId="7CED13E8" w:rsidR="00BE7A42" w:rsidRPr="00BE7A42" w:rsidRDefault="00BE7A42" w:rsidP="003C4C10">
      <w:pPr>
        <w:pStyle w:val="Odstavecseseznamem"/>
        <w:numPr>
          <w:ilvl w:val="0"/>
          <w:numId w:val="41"/>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sidRPr="00BE7A42">
        <w:rPr>
          <w:rFonts w:asciiTheme="majorHAnsi" w:hAnsiTheme="majorHAnsi" w:cs="Arial"/>
        </w:rPr>
        <w:t>Z důvodu konání kulturní akce ve Fantově sále (zejména s ohledem na charakter a</w:t>
      </w:r>
      <w:r w:rsidR="00E11BB3">
        <w:rPr>
          <w:rFonts w:asciiTheme="majorHAnsi" w:hAnsiTheme="majorHAnsi" w:cs="Arial"/>
        </w:rPr>
        <w:t> </w:t>
      </w:r>
      <w:r w:rsidRPr="00BE7A42">
        <w:rPr>
          <w:rFonts w:asciiTheme="majorHAnsi" w:hAnsiTheme="majorHAnsi" w:cs="Arial"/>
        </w:rPr>
        <w:t xml:space="preserve">rozsah dané kulturní akce) je </w:t>
      </w:r>
      <w:proofErr w:type="spellStart"/>
      <w:r w:rsidRPr="00BE7A42">
        <w:rPr>
          <w:rFonts w:asciiTheme="majorHAnsi" w:hAnsiTheme="majorHAnsi" w:cs="Arial"/>
        </w:rPr>
        <w:t>koncedent</w:t>
      </w:r>
      <w:proofErr w:type="spellEnd"/>
      <w:r w:rsidRPr="00BE7A42">
        <w:rPr>
          <w:rFonts w:asciiTheme="majorHAnsi" w:hAnsiTheme="majorHAnsi" w:cs="Arial"/>
        </w:rPr>
        <w:t xml:space="preserve"> oprávněn koncesionáři nařídit otevírací dobu </w:t>
      </w:r>
      <w:r w:rsidR="00E11BB3">
        <w:rPr>
          <w:rFonts w:asciiTheme="majorHAnsi" w:hAnsiTheme="majorHAnsi" w:cs="Arial"/>
        </w:rPr>
        <w:t>Sloupového sálu</w:t>
      </w:r>
      <w:r w:rsidRPr="00BE7A42">
        <w:rPr>
          <w:rFonts w:asciiTheme="majorHAnsi" w:hAnsiTheme="majorHAnsi" w:cs="Arial"/>
        </w:rPr>
        <w:t xml:space="preserve">. Zároveň je </w:t>
      </w:r>
      <w:proofErr w:type="spellStart"/>
      <w:r w:rsidRPr="00BE7A42">
        <w:rPr>
          <w:rFonts w:asciiTheme="majorHAnsi" w:hAnsiTheme="majorHAnsi" w:cs="Arial"/>
        </w:rPr>
        <w:t>koncedent</w:t>
      </w:r>
      <w:proofErr w:type="spellEnd"/>
      <w:r w:rsidRPr="00BE7A42">
        <w:rPr>
          <w:rFonts w:asciiTheme="majorHAnsi" w:hAnsiTheme="majorHAnsi" w:cs="Arial"/>
        </w:rPr>
        <w:t xml:space="preserve"> oprávněn nařídit koncesionáři uzavřít </w:t>
      </w:r>
      <w:r w:rsidR="00E11BB3">
        <w:rPr>
          <w:rFonts w:asciiTheme="majorHAnsi" w:hAnsiTheme="majorHAnsi" w:cs="Arial"/>
        </w:rPr>
        <w:t>Sloupový sál</w:t>
      </w:r>
      <w:r w:rsidRPr="00BE7A42">
        <w:rPr>
          <w:rFonts w:asciiTheme="majorHAnsi" w:hAnsiTheme="majorHAnsi" w:cs="Arial"/>
        </w:rPr>
        <w:t xml:space="preserve"> pro širokou veřejnost a otevřít jí pouze pro hosty kulturní akce. Koncesionář v</w:t>
      </w:r>
      <w:r w:rsidR="00E11BB3">
        <w:rPr>
          <w:rFonts w:asciiTheme="majorHAnsi" w:hAnsiTheme="majorHAnsi" w:cs="Arial"/>
        </w:rPr>
        <w:t> </w:t>
      </w:r>
      <w:r w:rsidRPr="00BE7A42">
        <w:rPr>
          <w:rFonts w:asciiTheme="majorHAnsi" w:hAnsiTheme="majorHAnsi" w:cs="Arial"/>
        </w:rPr>
        <w:t>takovém případě odpovídá, za to, že se v</w:t>
      </w:r>
      <w:r w:rsidR="00E11BB3">
        <w:rPr>
          <w:rFonts w:asciiTheme="majorHAnsi" w:hAnsiTheme="majorHAnsi" w:cs="Arial"/>
        </w:rPr>
        <w:t>e Sloupovém sálu</w:t>
      </w:r>
      <w:r w:rsidRPr="00BE7A42">
        <w:rPr>
          <w:rFonts w:asciiTheme="majorHAnsi" w:hAnsiTheme="majorHAnsi" w:cs="Arial"/>
        </w:rPr>
        <w:t xml:space="preserve"> nebudou nacházet osoby, které nejsou účastníky dané kulturní akce. O konání akce bude koncesionář obeznámen s časovým předstihem minimálně ve lhůtě 14 dnů před konáním kulturní akce, a to prostřednictvím e-mailové adresy uvedené v záhlaví.</w:t>
      </w:r>
    </w:p>
    <w:p w14:paraId="5F5CFB06" w14:textId="77777777" w:rsidR="00066D02" w:rsidRDefault="00066D02" w:rsidP="00AF49A2">
      <w:pPr>
        <w:pStyle w:val="Odstavecseseznamem"/>
        <w:tabs>
          <w:tab w:val="left" w:pos="0"/>
        </w:tabs>
        <w:spacing w:after="0" w:line="240" w:lineRule="auto"/>
        <w:ind w:left="1440"/>
        <w:jc w:val="both"/>
        <w:rPr>
          <w:rFonts w:asciiTheme="majorHAnsi" w:hAnsiTheme="majorHAnsi" w:cs="Arial"/>
          <w:bCs/>
        </w:rPr>
      </w:pPr>
    </w:p>
    <w:p w14:paraId="0ED3799A" w14:textId="3249A48B" w:rsidR="00E42EC4" w:rsidRPr="00F364AD" w:rsidRDefault="00E42EC4" w:rsidP="003C4C10">
      <w:pPr>
        <w:pStyle w:val="Odstavecseseznamem"/>
        <w:numPr>
          <w:ilvl w:val="0"/>
          <w:numId w:val="48"/>
        </w:numPr>
        <w:spacing w:line="240" w:lineRule="auto"/>
        <w:ind w:left="510" w:hanging="510"/>
        <w:jc w:val="both"/>
        <w:rPr>
          <w:rFonts w:asciiTheme="majorHAnsi" w:hAnsiTheme="majorHAnsi" w:cs="Arial"/>
        </w:rPr>
      </w:pPr>
      <w:r w:rsidRPr="00F364AD">
        <w:rPr>
          <w:rFonts w:asciiTheme="majorHAnsi" w:hAnsiTheme="majorHAnsi" w:cs="Arial"/>
        </w:rPr>
        <w:t xml:space="preserve">Smluvní strany se dohodly, že </w:t>
      </w:r>
      <w:r w:rsidR="00424C72" w:rsidRPr="00F364AD">
        <w:rPr>
          <w:rFonts w:asciiTheme="majorHAnsi" w:hAnsiTheme="majorHAnsi" w:cs="Arial"/>
        </w:rPr>
        <w:t>jednotlivá práva a povinnosti vázající se k</w:t>
      </w:r>
      <w:r w:rsidR="00E11BB3" w:rsidRPr="00F364AD">
        <w:rPr>
          <w:rFonts w:asciiTheme="majorHAnsi" w:hAnsiTheme="majorHAnsi" w:cs="Arial"/>
        </w:rPr>
        <w:t>e</w:t>
      </w:r>
      <w:r w:rsidR="00424C72" w:rsidRPr="00F364AD">
        <w:rPr>
          <w:rFonts w:asciiTheme="majorHAnsi" w:hAnsiTheme="majorHAnsi" w:cs="Arial"/>
        </w:rPr>
        <w:t xml:space="preserve"> </w:t>
      </w:r>
      <w:r w:rsidRPr="00174124">
        <w:rPr>
          <w:rFonts w:asciiTheme="majorHAnsi" w:hAnsiTheme="majorHAnsi" w:cs="Arial"/>
          <w:b/>
          <w:bCs/>
        </w:rPr>
        <w:t>Catering</w:t>
      </w:r>
      <w:r w:rsidR="00E11BB3" w:rsidRPr="00174124">
        <w:rPr>
          <w:rFonts w:asciiTheme="majorHAnsi" w:hAnsiTheme="majorHAnsi" w:cs="Arial"/>
          <w:b/>
          <w:bCs/>
        </w:rPr>
        <w:t>ové přípravně</w:t>
      </w:r>
      <w:r w:rsidR="00424C72" w:rsidRPr="00F364AD">
        <w:rPr>
          <w:rFonts w:asciiTheme="majorHAnsi" w:hAnsiTheme="majorHAnsi" w:cs="Arial"/>
        </w:rPr>
        <w:t xml:space="preserve"> jsou vymezeny takto:</w:t>
      </w:r>
    </w:p>
    <w:p w14:paraId="58A76947" w14:textId="77777777" w:rsidR="00066D02" w:rsidRDefault="00066D02" w:rsidP="003C4C10">
      <w:pPr>
        <w:pStyle w:val="Odstavecseseznamem"/>
        <w:tabs>
          <w:tab w:val="left" w:pos="0"/>
        </w:tabs>
        <w:spacing w:after="0" w:line="240" w:lineRule="auto"/>
        <w:ind w:left="510" w:hanging="510"/>
        <w:jc w:val="both"/>
        <w:rPr>
          <w:rFonts w:asciiTheme="majorHAnsi" w:hAnsiTheme="majorHAnsi" w:cs="Arial"/>
          <w:bCs/>
        </w:rPr>
      </w:pPr>
    </w:p>
    <w:p w14:paraId="7EC72CD8" w14:textId="685E8BFE" w:rsidR="00066D02" w:rsidRDefault="00066D02" w:rsidP="003C4C10">
      <w:pPr>
        <w:pStyle w:val="Odstavecseseznamem"/>
        <w:numPr>
          <w:ilvl w:val="0"/>
          <w:numId w:val="44"/>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 xml:space="preserve">V případě potřeby </w:t>
      </w:r>
      <w:proofErr w:type="spellStart"/>
      <w:r>
        <w:rPr>
          <w:rFonts w:asciiTheme="majorHAnsi" w:hAnsiTheme="majorHAnsi" w:cs="Arial"/>
        </w:rPr>
        <w:t>koncedenta</w:t>
      </w:r>
      <w:proofErr w:type="spellEnd"/>
      <w:r>
        <w:rPr>
          <w:rFonts w:asciiTheme="majorHAnsi" w:hAnsiTheme="majorHAnsi" w:cs="Arial"/>
        </w:rPr>
        <w:t xml:space="preserve"> se smluvní strany dohodly, že koncesionář je povinen vyklidit, a to s předstihem, cateringovou přípravnu a předat </w:t>
      </w:r>
      <w:r w:rsidR="00E11BB3">
        <w:rPr>
          <w:rFonts w:asciiTheme="majorHAnsi" w:hAnsiTheme="majorHAnsi" w:cs="Arial"/>
        </w:rPr>
        <w:t>ji určenému subjektu (včetně přenechaného gastro vybavení)</w:t>
      </w:r>
      <w:r>
        <w:rPr>
          <w:rFonts w:asciiTheme="majorHAnsi" w:hAnsiTheme="majorHAnsi" w:cs="Arial"/>
        </w:rPr>
        <w:t xml:space="preserve">, zároveň je povinen si ji </w:t>
      </w:r>
      <w:r w:rsidR="005C150B">
        <w:rPr>
          <w:rFonts w:asciiTheme="majorHAnsi" w:hAnsiTheme="majorHAnsi" w:cs="Arial"/>
        </w:rPr>
        <w:t xml:space="preserve">převzít </w:t>
      </w:r>
      <w:r>
        <w:rPr>
          <w:rFonts w:asciiTheme="majorHAnsi" w:hAnsiTheme="majorHAnsi" w:cs="Arial"/>
        </w:rPr>
        <w:t xml:space="preserve">od </w:t>
      </w:r>
      <w:r w:rsidR="00E11BB3">
        <w:rPr>
          <w:rFonts w:asciiTheme="majorHAnsi" w:hAnsiTheme="majorHAnsi" w:cs="Arial"/>
        </w:rPr>
        <w:t>určeného subjektu</w:t>
      </w:r>
      <w:r>
        <w:rPr>
          <w:rFonts w:asciiTheme="majorHAnsi" w:hAnsiTheme="majorHAnsi" w:cs="Arial"/>
        </w:rPr>
        <w:t xml:space="preserve"> následně zpět</w:t>
      </w:r>
      <w:r w:rsidR="00E11BB3">
        <w:rPr>
          <w:rFonts w:asciiTheme="majorHAnsi" w:hAnsiTheme="majorHAnsi" w:cs="Arial"/>
        </w:rPr>
        <w:t xml:space="preserve"> (včetně přenechaného gastro vybavení). </w:t>
      </w:r>
    </w:p>
    <w:p w14:paraId="3A106769" w14:textId="77777777" w:rsidR="00066D02" w:rsidRDefault="00066D02" w:rsidP="003C4C10">
      <w:pPr>
        <w:pStyle w:val="Odstavecseseznamem"/>
        <w:tabs>
          <w:tab w:val="left" w:pos="0"/>
        </w:tabs>
        <w:overflowPunct w:val="0"/>
        <w:autoSpaceDE w:val="0"/>
        <w:autoSpaceDN w:val="0"/>
        <w:adjustRightInd w:val="0"/>
        <w:spacing w:after="0" w:line="240" w:lineRule="auto"/>
        <w:ind w:left="1702" w:hanging="284"/>
        <w:jc w:val="both"/>
        <w:rPr>
          <w:rFonts w:asciiTheme="majorHAnsi" w:hAnsiTheme="majorHAnsi" w:cs="Arial"/>
        </w:rPr>
      </w:pPr>
    </w:p>
    <w:p w14:paraId="225BF43F" w14:textId="56213325" w:rsidR="00066D02" w:rsidRDefault="00066D02" w:rsidP="003C4C10">
      <w:pPr>
        <w:pStyle w:val="Odstavecseseznamem"/>
        <w:numPr>
          <w:ilvl w:val="0"/>
          <w:numId w:val="44"/>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sidRPr="007B3037">
        <w:rPr>
          <w:rFonts w:asciiTheme="majorHAnsi" w:hAnsiTheme="majorHAnsi" w:cs="Arial"/>
        </w:rPr>
        <w:t>V případě, že se pořadatel kulturní akce dohodne s koncesionářem v dostatečném časovém předstihu</w:t>
      </w:r>
      <w:r>
        <w:rPr>
          <w:rFonts w:asciiTheme="majorHAnsi" w:hAnsiTheme="majorHAnsi" w:cs="Arial"/>
        </w:rPr>
        <w:t xml:space="preserve"> (nejpozději však 14 dní před datem konání dané kulturní akce)</w:t>
      </w:r>
      <w:r w:rsidRPr="007B3037">
        <w:rPr>
          <w:rFonts w:asciiTheme="majorHAnsi" w:hAnsiTheme="majorHAnsi" w:cs="Arial"/>
        </w:rPr>
        <w:t>, je oprávněn si zajistit catering z vlastních zdrojů.</w:t>
      </w:r>
      <w:r>
        <w:rPr>
          <w:rFonts w:asciiTheme="majorHAnsi" w:hAnsiTheme="majorHAnsi" w:cs="Arial"/>
        </w:rPr>
        <w:t xml:space="preserve"> V takovém případě předá koncesionář pořadateli akce Catering</w:t>
      </w:r>
      <w:r w:rsidR="00E11BB3">
        <w:rPr>
          <w:rFonts w:asciiTheme="majorHAnsi" w:hAnsiTheme="majorHAnsi" w:cs="Arial"/>
        </w:rPr>
        <w:t>ovou přípravnu</w:t>
      </w:r>
      <w:r>
        <w:rPr>
          <w:rFonts w:asciiTheme="majorHAnsi" w:hAnsiTheme="majorHAnsi" w:cs="Arial"/>
        </w:rPr>
        <w:t xml:space="preserve"> a pak jej od něj převezme</w:t>
      </w:r>
      <w:r w:rsidR="00E11BB3">
        <w:rPr>
          <w:rFonts w:asciiTheme="majorHAnsi" w:hAnsiTheme="majorHAnsi" w:cs="Arial"/>
        </w:rPr>
        <w:t xml:space="preserve"> (včetně přenechaného gastro vybavení)</w:t>
      </w:r>
      <w:r>
        <w:rPr>
          <w:rFonts w:asciiTheme="majorHAnsi" w:hAnsiTheme="majorHAnsi" w:cs="Arial"/>
        </w:rPr>
        <w:t>. Koncesionář odpovídá za škodu, kterou způsobí na zařízení Catering</w:t>
      </w:r>
      <w:r w:rsidR="00E11BB3">
        <w:rPr>
          <w:rFonts w:asciiTheme="majorHAnsi" w:hAnsiTheme="majorHAnsi" w:cs="Arial"/>
        </w:rPr>
        <w:t>ové přípravny</w:t>
      </w:r>
      <w:r>
        <w:rPr>
          <w:rFonts w:asciiTheme="majorHAnsi" w:hAnsiTheme="majorHAnsi" w:cs="Arial"/>
        </w:rPr>
        <w:t xml:space="preserve"> pořadatel dané kulturní akce. Informaci o tom, že si třetí osoba chce zajistit catering </w:t>
      </w:r>
      <w:r w:rsidR="00E11BB3">
        <w:rPr>
          <w:rFonts w:asciiTheme="majorHAnsi" w:hAnsiTheme="majorHAnsi" w:cs="Arial"/>
        </w:rPr>
        <w:t>skrze třetí osoby</w:t>
      </w:r>
      <w:r>
        <w:rPr>
          <w:rFonts w:asciiTheme="majorHAnsi" w:hAnsiTheme="majorHAnsi" w:cs="Arial"/>
        </w:rPr>
        <w:t xml:space="preserve"> je koncesionáři povinna sdělit nejpozději 14 dní před konáním akce. </w:t>
      </w:r>
    </w:p>
    <w:p w14:paraId="5D43C59E" w14:textId="77777777" w:rsidR="00795AFD" w:rsidRPr="00174124" w:rsidRDefault="00795AFD" w:rsidP="003C4C10">
      <w:pPr>
        <w:pStyle w:val="Odstavecseseznamem"/>
        <w:spacing w:line="240" w:lineRule="auto"/>
        <w:ind w:left="1702" w:hanging="284"/>
        <w:rPr>
          <w:rFonts w:asciiTheme="majorHAnsi" w:hAnsiTheme="majorHAnsi" w:cs="Arial"/>
        </w:rPr>
      </w:pPr>
    </w:p>
    <w:p w14:paraId="06754E26" w14:textId="52B404A2" w:rsidR="00795AFD" w:rsidRDefault="00795AFD" w:rsidP="003C4C10">
      <w:pPr>
        <w:pStyle w:val="Odstavecseseznamem"/>
        <w:numPr>
          <w:ilvl w:val="0"/>
          <w:numId w:val="44"/>
        </w:numPr>
        <w:tabs>
          <w:tab w:val="left" w:pos="0"/>
        </w:tabs>
        <w:overflowPunct w:val="0"/>
        <w:autoSpaceDE w:val="0"/>
        <w:autoSpaceDN w:val="0"/>
        <w:adjustRightInd w:val="0"/>
        <w:spacing w:after="0" w:line="240" w:lineRule="auto"/>
        <w:ind w:left="1702" w:hanging="284"/>
        <w:jc w:val="both"/>
        <w:rPr>
          <w:rFonts w:asciiTheme="majorHAnsi" w:hAnsiTheme="majorHAnsi" w:cs="Arial"/>
        </w:rPr>
      </w:pPr>
      <w:r>
        <w:rPr>
          <w:rFonts w:asciiTheme="majorHAnsi" w:hAnsiTheme="majorHAnsi" w:cs="Arial"/>
        </w:rPr>
        <w:t xml:space="preserve">Za dobu, kdy nebude moct koncesionář užívat Cateringovou přípravnu, mu bude </w:t>
      </w:r>
      <w:proofErr w:type="spellStart"/>
      <w:r>
        <w:rPr>
          <w:rFonts w:asciiTheme="majorHAnsi" w:hAnsiTheme="majorHAnsi" w:cs="Arial"/>
        </w:rPr>
        <w:t>koncedentem</w:t>
      </w:r>
      <w:proofErr w:type="spellEnd"/>
      <w:r>
        <w:rPr>
          <w:rFonts w:asciiTheme="majorHAnsi" w:hAnsiTheme="majorHAnsi" w:cs="Arial"/>
        </w:rPr>
        <w:t xml:space="preserve"> vrácena poměrná část koncesionářského poplatku v návaznosti na dobu užívání a rozlo</w:t>
      </w:r>
      <w:r w:rsidR="00CF6E9C">
        <w:rPr>
          <w:rFonts w:asciiTheme="majorHAnsi" w:hAnsiTheme="majorHAnsi" w:cs="Arial"/>
        </w:rPr>
        <w:t>hu</w:t>
      </w:r>
      <w:r>
        <w:rPr>
          <w:rFonts w:asciiTheme="majorHAnsi" w:hAnsiTheme="majorHAnsi" w:cs="Arial"/>
        </w:rPr>
        <w:t xml:space="preserve"> Cateringové přípravny.  </w:t>
      </w:r>
    </w:p>
    <w:p w14:paraId="48E75CBE" w14:textId="6DEDC7A5" w:rsidR="001A0F36" w:rsidRDefault="001A0F36" w:rsidP="00244668">
      <w:pPr>
        <w:tabs>
          <w:tab w:val="left" w:pos="0"/>
        </w:tabs>
        <w:overflowPunct w:val="0"/>
        <w:autoSpaceDE w:val="0"/>
        <w:autoSpaceDN w:val="0"/>
        <w:adjustRightInd w:val="0"/>
        <w:spacing w:after="0" w:line="240" w:lineRule="auto"/>
        <w:jc w:val="both"/>
        <w:rPr>
          <w:rFonts w:asciiTheme="majorHAnsi" w:hAnsiTheme="majorHAnsi" w:cs="Arial"/>
        </w:rPr>
      </w:pPr>
    </w:p>
    <w:p w14:paraId="43BFA677" w14:textId="0DFEF8F4" w:rsidR="0057098B" w:rsidRPr="0057098B" w:rsidRDefault="0057098B" w:rsidP="0057098B">
      <w:pPr>
        <w:pStyle w:val="Odstavecseseznamem"/>
        <w:numPr>
          <w:ilvl w:val="0"/>
          <w:numId w:val="48"/>
        </w:numPr>
        <w:tabs>
          <w:tab w:val="left" w:pos="709"/>
        </w:tabs>
        <w:overflowPunct w:val="0"/>
        <w:autoSpaceDE w:val="0"/>
        <w:autoSpaceDN w:val="0"/>
        <w:adjustRightInd w:val="0"/>
        <w:spacing w:after="0" w:line="240" w:lineRule="auto"/>
        <w:ind w:left="510" w:hanging="510"/>
        <w:jc w:val="both"/>
        <w:rPr>
          <w:rFonts w:asciiTheme="majorHAnsi" w:hAnsiTheme="majorHAnsi" w:cs="Arial"/>
        </w:rPr>
      </w:pPr>
      <w:r w:rsidRPr="00EA1282">
        <w:rPr>
          <w:rFonts w:asciiTheme="majorHAnsi" w:hAnsiTheme="majorHAnsi" w:cs="Arial"/>
        </w:rPr>
        <w:t xml:space="preserve">Sortiment Foyer Café a Sloupového sálu </w:t>
      </w:r>
      <w:r w:rsidR="00FC4E4E" w:rsidRPr="00EA1282">
        <w:rPr>
          <w:rFonts w:asciiTheme="majorHAnsi" w:hAnsiTheme="majorHAnsi" w:cs="Arial"/>
        </w:rPr>
        <w:t>musí vycházet z</w:t>
      </w:r>
      <w:r w:rsidR="00EA1282" w:rsidRPr="00EA1282">
        <w:rPr>
          <w:rFonts w:asciiTheme="majorHAnsi" w:hAnsiTheme="majorHAnsi" w:cs="Arial"/>
        </w:rPr>
        <w:t> nabídnutého sortimentu v rámci</w:t>
      </w:r>
      <w:r w:rsidR="00FC4E4E" w:rsidRPr="00EA1282">
        <w:rPr>
          <w:rFonts w:asciiTheme="majorHAnsi" w:hAnsiTheme="majorHAnsi" w:cs="Arial"/>
        </w:rPr>
        <w:t xml:space="preserve"> zadávacího </w:t>
      </w:r>
      <w:r w:rsidR="00FC4E4E" w:rsidRPr="00B348FF">
        <w:rPr>
          <w:rFonts w:asciiTheme="majorHAnsi" w:hAnsiTheme="majorHAnsi" w:cs="Arial"/>
        </w:rPr>
        <w:t>řízení č</w:t>
      </w:r>
      <w:r w:rsidR="00B348FF" w:rsidRPr="00B348FF">
        <w:rPr>
          <w:rFonts w:asciiTheme="majorHAnsi" w:hAnsiTheme="majorHAnsi" w:cs="Arial"/>
        </w:rPr>
        <w:t>.</w:t>
      </w:r>
      <w:r w:rsidR="00B348FF" w:rsidRPr="00B348FF">
        <w:t xml:space="preserve"> </w:t>
      </w:r>
      <w:r w:rsidR="00B348FF" w:rsidRPr="00B348FF">
        <w:t>64523021</w:t>
      </w:r>
      <w:bookmarkStart w:id="8" w:name="_GoBack"/>
      <w:bookmarkEnd w:id="8"/>
      <w:r w:rsidR="00FC4E4E" w:rsidRPr="00EA1282">
        <w:rPr>
          <w:rFonts w:asciiTheme="majorHAnsi" w:hAnsiTheme="majorHAnsi" w:cs="Arial"/>
        </w:rPr>
        <w:t xml:space="preserve"> Konkrétní</w:t>
      </w:r>
      <w:r w:rsidR="00EA1282">
        <w:rPr>
          <w:rFonts w:asciiTheme="majorHAnsi" w:hAnsiTheme="majorHAnsi" w:cs="Arial"/>
        </w:rPr>
        <w:t xml:space="preserve"> sortiment</w:t>
      </w:r>
      <w:r w:rsidR="00FC4E4E">
        <w:rPr>
          <w:rFonts w:asciiTheme="majorHAnsi" w:hAnsiTheme="majorHAnsi" w:cs="Arial"/>
        </w:rPr>
        <w:t xml:space="preserve"> je </w:t>
      </w:r>
      <w:r w:rsidRPr="0057098B">
        <w:rPr>
          <w:rFonts w:asciiTheme="majorHAnsi" w:hAnsiTheme="majorHAnsi" w:cs="Arial"/>
        </w:rPr>
        <w:t xml:space="preserve">předmětem vzájemného odsouhlasení mezi koncesionářem a </w:t>
      </w:r>
      <w:proofErr w:type="spellStart"/>
      <w:r w:rsidRPr="0057098B">
        <w:rPr>
          <w:rFonts w:asciiTheme="majorHAnsi" w:hAnsiTheme="majorHAnsi" w:cs="Arial"/>
        </w:rPr>
        <w:t>koncedentem</w:t>
      </w:r>
      <w:proofErr w:type="spellEnd"/>
      <w:r w:rsidRPr="0057098B">
        <w:rPr>
          <w:rFonts w:asciiTheme="majorHAnsi" w:hAnsiTheme="majorHAnsi" w:cs="Arial"/>
        </w:rPr>
        <w:t xml:space="preserve"> s tím, že </w:t>
      </w:r>
      <w:proofErr w:type="spellStart"/>
      <w:r w:rsidRPr="0057098B">
        <w:rPr>
          <w:rFonts w:asciiTheme="majorHAnsi" w:hAnsiTheme="majorHAnsi" w:cs="Arial"/>
        </w:rPr>
        <w:t>koncedent</w:t>
      </w:r>
      <w:proofErr w:type="spellEnd"/>
      <w:r w:rsidRPr="0057098B">
        <w:rPr>
          <w:rFonts w:asciiTheme="majorHAnsi" w:hAnsiTheme="majorHAnsi" w:cs="Arial"/>
        </w:rPr>
        <w:t xml:space="preserve"> nebude bezdůvodně upravovat </w:t>
      </w:r>
      <w:proofErr w:type="spellStart"/>
      <w:r w:rsidRPr="0057098B">
        <w:rPr>
          <w:rFonts w:asciiTheme="majorHAnsi" w:hAnsiTheme="majorHAnsi" w:cs="Arial"/>
        </w:rPr>
        <w:t>sortimentovou</w:t>
      </w:r>
      <w:proofErr w:type="spellEnd"/>
      <w:r w:rsidRPr="0057098B">
        <w:rPr>
          <w:rFonts w:asciiTheme="majorHAnsi" w:hAnsiTheme="majorHAnsi" w:cs="Arial"/>
        </w:rPr>
        <w:t xml:space="preserve"> strategii navrženou koncesionářem.</w:t>
      </w:r>
    </w:p>
    <w:p w14:paraId="63CC9422" w14:textId="77777777" w:rsidR="0057098B" w:rsidRDefault="0057098B" w:rsidP="0057098B">
      <w:pPr>
        <w:pStyle w:val="Odstavecseseznamem"/>
        <w:tabs>
          <w:tab w:val="left" w:pos="709"/>
        </w:tabs>
        <w:overflowPunct w:val="0"/>
        <w:autoSpaceDE w:val="0"/>
        <w:autoSpaceDN w:val="0"/>
        <w:adjustRightInd w:val="0"/>
        <w:spacing w:after="0" w:line="240" w:lineRule="auto"/>
        <w:ind w:left="510"/>
        <w:jc w:val="both"/>
        <w:rPr>
          <w:rFonts w:asciiTheme="majorHAnsi" w:hAnsiTheme="majorHAnsi" w:cs="Arial"/>
        </w:rPr>
      </w:pPr>
    </w:p>
    <w:p w14:paraId="161FC42D" w14:textId="41345DD4" w:rsidR="0057098B" w:rsidRPr="0057098B" w:rsidRDefault="00481C56" w:rsidP="0057098B">
      <w:pPr>
        <w:pStyle w:val="Odstavecseseznamem"/>
        <w:numPr>
          <w:ilvl w:val="0"/>
          <w:numId w:val="48"/>
        </w:numPr>
        <w:tabs>
          <w:tab w:val="left" w:pos="709"/>
        </w:tabs>
        <w:overflowPunct w:val="0"/>
        <w:autoSpaceDE w:val="0"/>
        <w:autoSpaceDN w:val="0"/>
        <w:adjustRightInd w:val="0"/>
        <w:spacing w:after="0" w:line="240" w:lineRule="auto"/>
        <w:ind w:left="510" w:hanging="510"/>
        <w:jc w:val="both"/>
        <w:rPr>
          <w:rFonts w:asciiTheme="majorHAnsi" w:hAnsiTheme="majorHAnsi" w:cs="Arial"/>
        </w:rPr>
      </w:pPr>
      <w:r w:rsidRPr="00AB57D2">
        <w:rPr>
          <w:rFonts w:asciiTheme="majorHAnsi" w:hAnsiTheme="majorHAnsi" w:cs="Arial"/>
        </w:rPr>
        <w:t xml:space="preserve">Koncesionář se zavazuje, že na písemné vyžádání </w:t>
      </w:r>
      <w:r w:rsidR="005B5BB1" w:rsidRPr="00AB57D2">
        <w:rPr>
          <w:rFonts w:asciiTheme="majorHAnsi" w:hAnsiTheme="majorHAnsi" w:cs="Arial"/>
        </w:rPr>
        <w:t>poskytne</w:t>
      </w:r>
      <w:r w:rsidRPr="00AB57D2">
        <w:rPr>
          <w:rFonts w:asciiTheme="majorHAnsi" w:hAnsiTheme="majorHAnsi" w:cs="Arial"/>
        </w:rPr>
        <w:t xml:space="preserve"> </w:t>
      </w:r>
      <w:proofErr w:type="spellStart"/>
      <w:r w:rsidRPr="00AB57D2">
        <w:rPr>
          <w:rFonts w:asciiTheme="majorHAnsi" w:hAnsiTheme="majorHAnsi" w:cs="Arial"/>
        </w:rPr>
        <w:t>koncedentovi</w:t>
      </w:r>
      <w:proofErr w:type="spellEnd"/>
      <w:r w:rsidRPr="00AB57D2">
        <w:rPr>
          <w:rFonts w:asciiTheme="majorHAnsi" w:hAnsiTheme="majorHAnsi" w:cs="Arial"/>
        </w:rPr>
        <w:t xml:space="preserve"> cateringové služby v případě konání akce </w:t>
      </w:r>
      <w:proofErr w:type="spellStart"/>
      <w:r w:rsidRPr="00AB57D2">
        <w:rPr>
          <w:rFonts w:asciiTheme="majorHAnsi" w:hAnsiTheme="majorHAnsi" w:cs="Arial"/>
        </w:rPr>
        <w:t>koncedenta</w:t>
      </w:r>
      <w:proofErr w:type="spellEnd"/>
      <w:r w:rsidRPr="00AB57D2">
        <w:rPr>
          <w:rFonts w:asciiTheme="majorHAnsi" w:hAnsiTheme="majorHAnsi" w:cs="Arial"/>
        </w:rPr>
        <w:t xml:space="preserve"> ve Fantově budově. </w:t>
      </w:r>
      <w:r w:rsidR="005B5BB1" w:rsidRPr="00AB57D2">
        <w:rPr>
          <w:rFonts w:asciiTheme="majorHAnsi" w:hAnsiTheme="majorHAnsi" w:cs="Arial"/>
        </w:rPr>
        <w:t xml:space="preserve">Rozsah cateringových služeb bude vždy ze strany </w:t>
      </w:r>
      <w:proofErr w:type="spellStart"/>
      <w:r w:rsidR="005B5BB1" w:rsidRPr="00AB57D2">
        <w:rPr>
          <w:rFonts w:asciiTheme="majorHAnsi" w:hAnsiTheme="majorHAnsi" w:cs="Arial"/>
        </w:rPr>
        <w:t>koncedenta</w:t>
      </w:r>
      <w:proofErr w:type="spellEnd"/>
      <w:r w:rsidR="005B5BB1" w:rsidRPr="00AB57D2">
        <w:rPr>
          <w:rFonts w:asciiTheme="majorHAnsi" w:hAnsiTheme="majorHAnsi" w:cs="Arial"/>
        </w:rPr>
        <w:t xml:space="preserve"> určen v dostatečném předstihu. Cena cateringových služeb </w:t>
      </w:r>
      <w:r w:rsidR="0057098B">
        <w:rPr>
          <w:rFonts w:asciiTheme="majorHAnsi" w:hAnsiTheme="majorHAnsi" w:cs="Arial"/>
        </w:rPr>
        <w:t>bude vycházet z platného ceníku pro dané období</w:t>
      </w:r>
      <w:r w:rsidR="00EA1282">
        <w:rPr>
          <w:rFonts w:asciiTheme="majorHAnsi" w:hAnsiTheme="majorHAnsi" w:cs="Arial"/>
        </w:rPr>
        <w:t>, přičemž ceny musí být v místě a čase obvyklé</w:t>
      </w:r>
      <w:r w:rsidR="0057098B">
        <w:rPr>
          <w:rFonts w:asciiTheme="majorHAnsi" w:hAnsiTheme="majorHAnsi" w:cs="Arial"/>
        </w:rPr>
        <w:t xml:space="preserve">. Koncesionář zašle ceník </w:t>
      </w:r>
      <w:proofErr w:type="spellStart"/>
      <w:r w:rsidR="0057098B">
        <w:rPr>
          <w:rFonts w:asciiTheme="majorHAnsi" w:hAnsiTheme="majorHAnsi" w:cs="Arial"/>
        </w:rPr>
        <w:t>koncedentovi</w:t>
      </w:r>
      <w:proofErr w:type="spellEnd"/>
      <w:r w:rsidR="0057098B">
        <w:rPr>
          <w:rFonts w:asciiTheme="majorHAnsi" w:hAnsiTheme="majorHAnsi" w:cs="Arial"/>
        </w:rPr>
        <w:t xml:space="preserve"> při otevření přenechaných prostor a následně s každou aktualizací. </w:t>
      </w:r>
      <w:r w:rsidR="005B5BB1" w:rsidRPr="00AB57D2">
        <w:rPr>
          <w:rFonts w:asciiTheme="majorHAnsi" w:hAnsiTheme="majorHAnsi" w:cs="Arial"/>
        </w:rPr>
        <w:t xml:space="preserve"> </w:t>
      </w:r>
    </w:p>
    <w:p w14:paraId="516DD1CB" w14:textId="77777777" w:rsidR="00481C56" w:rsidRDefault="00481C56"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41CED88A" w14:textId="6F136CF9" w:rsidR="0029053F" w:rsidRDefault="004F570E" w:rsidP="003C4C10">
      <w:pPr>
        <w:pStyle w:val="Odstavecseseznamem"/>
        <w:numPr>
          <w:ilvl w:val="0"/>
          <w:numId w:val="48"/>
        </w:numPr>
        <w:tabs>
          <w:tab w:val="left" w:pos="709"/>
        </w:tabs>
        <w:overflowPunct w:val="0"/>
        <w:autoSpaceDE w:val="0"/>
        <w:autoSpaceDN w:val="0"/>
        <w:adjustRightInd w:val="0"/>
        <w:spacing w:after="0" w:line="240" w:lineRule="auto"/>
        <w:ind w:left="510" w:hanging="510"/>
        <w:jc w:val="both"/>
        <w:rPr>
          <w:rFonts w:asciiTheme="majorHAnsi" w:hAnsiTheme="majorHAnsi" w:cs="Arial"/>
        </w:rPr>
      </w:pPr>
      <w:r w:rsidRPr="00174124">
        <w:rPr>
          <w:rFonts w:asciiTheme="majorHAnsi" w:hAnsiTheme="majorHAnsi" w:cs="Arial"/>
        </w:rPr>
        <w:t xml:space="preserve">Koncesionář bere na vědomí, že veškeré přenechané prostory bude povinen zpřístupnit veřejnosti během jednoho dne daného </w:t>
      </w:r>
      <w:r w:rsidR="007B0684">
        <w:rPr>
          <w:rFonts w:asciiTheme="majorHAnsi" w:hAnsiTheme="majorHAnsi" w:cs="Arial"/>
        </w:rPr>
        <w:t>polo</w:t>
      </w:r>
      <w:r w:rsidRPr="00174124">
        <w:rPr>
          <w:rFonts w:asciiTheme="majorHAnsi" w:hAnsiTheme="majorHAnsi" w:cs="Arial"/>
        </w:rPr>
        <w:t>letí, kdy bude pořádán „den otevřených dveří“. Tyto prostory budou během tohoto dne představeny veřejnosti a smluvní strany se dohodly, že koncesionář zajistí hladký průběh konání „dne otevřených dveří“ a přijme taková opatření, kter</w:t>
      </w:r>
      <w:r w:rsidR="007B0684">
        <w:rPr>
          <w:rFonts w:asciiTheme="majorHAnsi" w:hAnsiTheme="majorHAnsi" w:cs="Arial"/>
        </w:rPr>
        <w:t>á</w:t>
      </w:r>
      <w:r w:rsidRPr="00174124">
        <w:rPr>
          <w:rFonts w:asciiTheme="majorHAnsi" w:hAnsiTheme="majorHAnsi" w:cs="Arial"/>
        </w:rPr>
        <w:t xml:space="preserve"> zamezí činnostem, které by vedly k poškození prostor a s tím související vybavení ze strany veřejnosti. </w:t>
      </w:r>
      <w:proofErr w:type="spellStart"/>
      <w:r w:rsidR="00F364AD">
        <w:rPr>
          <w:rFonts w:asciiTheme="majorHAnsi" w:hAnsiTheme="majorHAnsi" w:cs="Arial"/>
        </w:rPr>
        <w:t>Koncedent</w:t>
      </w:r>
      <w:proofErr w:type="spellEnd"/>
      <w:r w:rsidR="0029053F">
        <w:rPr>
          <w:rFonts w:asciiTheme="majorHAnsi" w:hAnsiTheme="majorHAnsi" w:cs="Arial"/>
        </w:rPr>
        <w:t xml:space="preserve"> konání </w:t>
      </w:r>
      <w:r w:rsidR="0029053F" w:rsidRPr="00790A22">
        <w:rPr>
          <w:rFonts w:asciiTheme="majorHAnsi" w:hAnsiTheme="majorHAnsi" w:cs="Arial"/>
        </w:rPr>
        <w:t>„dne otevřených dveří“</w:t>
      </w:r>
      <w:r w:rsidR="0029053F">
        <w:rPr>
          <w:rFonts w:asciiTheme="majorHAnsi" w:hAnsiTheme="majorHAnsi" w:cs="Arial"/>
        </w:rPr>
        <w:t xml:space="preserve"> oznámí koncesionáři alespoň 14 dní předem prostřednictvím e-mailu uvedeného v záhlaví. </w:t>
      </w:r>
    </w:p>
    <w:p w14:paraId="55309304" w14:textId="77777777" w:rsidR="0029053F" w:rsidRDefault="0029053F" w:rsidP="003C4C10">
      <w:pPr>
        <w:pStyle w:val="Odstavecseseznamem"/>
        <w:tabs>
          <w:tab w:val="left" w:pos="709"/>
        </w:tabs>
        <w:overflowPunct w:val="0"/>
        <w:autoSpaceDE w:val="0"/>
        <w:autoSpaceDN w:val="0"/>
        <w:adjustRightInd w:val="0"/>
        <w:spacing w:after="0" w:line="240" w:lineRule="auto"/>
        <w:ind w:left="510" w:hanging="510"/>
        <w:jc w:val="both"/>
        <w:rPr>
          <w:rFonts w:asciiTheme="majorHAnsi" w:hAnsiTheme="majorHAnsi" w:cs="Arial"/>
        </w:rPr>
      </w:pPr>
    </w:p>
    <w:p w14:paraId="182ED5A1" w14:textId="2797FC26" w:rsidR="0029053F" w:rsidRPr="00174124" w:rsidRDefault="0029053F" w:rsidP="003C4C10">
      <w:pPr>
        <w:pStyle w:val="Odstavecseseznamem"/>
        <w:numPr>
          <w:ilvl w:val="0"/>
          <w:numId w:val="48"/>
        </w:numPr>
        <w:spacing w:line="240" w:lineRule="auto"/>
        <w:ind w:left="510" w:hanging="510"/>
        <w:rPr>
          <w:rFonts w:asciiTheme="majorHAnsi" w:hAnsiTheme="majorHAnsi" w:cs="Arial"/>
        </w:rPr>
      </w:pPr>
      <w:proofErr w:type="spellStart"/>
      <w:r w:rsidRPr="0029053F">
        <w:rPr>
          <w:rFonts w:asciiTheme="majorHAnsi" w:hAnsiTheme="majorHAnsi" w:cs="Arial"/>
        </w:rPr>
        <w:t>Koncedent</w:t>
      </w:r>
      <w:proofErr w:type="spellEnd"/>
      <w:r w:rsidRPr="0029053F">
        <w:rPr>
          <w:rFonts w:asciiTheme="majorHAnsi" w:hAnsiTheme="majorHAnsi" w:cs="Arial"/>
        </w:rPr>
        <w:t xml:space="preserve"> je povinen umožnit koncesionáři užívání přenechaných prostor.</w:t>
      </w:r>
    </w:p>
    <w:p w14:paraId="0669541D" w14:textId="77777777" w:rsidR="004215CA" w:rsidRPr="00EB476D" w:rsidRDefault="004215CA" w:rsidP="003C4C10">
      <w:pPr>
        <w:pStyle w:val="Odstavecseseznamem"/>
        <w:tabs>
          <w:tab w:val="left" w:pos="709"/>
        </w:tabs>
        <w:overflowPunct w:val="0"/>
        <w:autoSpaceDE w:val="0"/>
        <w:autoSpaceDN w:val="0"/>
        <w:adjustRightInd w:val="0"/>
        <w:spacing w:after="0" w:line="240" w:lineRule="auto"/>
        <w:ind w:left="510" w:hanging="510"/>
        <w:jc w:val="both"/>
      </w:pPr>
    </w:p>
    <w:p w14:paraId="7FD56FD6" w14:textId="3FE84208" w:rsidR="00C337D5" w:rsidRDefault="00335E27" w:rsidP="003C4C10">
      <w:pPr>
        <w:pStyle w:val="Odstavecseseznamem"/>
        <w:numPr>
          <w:ilvl w:val="0"/>
          <w:numId w:val="48"/>
        </w:numPr>
        <w:spacing w:line="240" w:lineRule="auto"/>
        <w:ind w:left="510" w:hanging="510"/>
        <w:jc w:val="both"/>
        <w:rPr>
          <w:rFonts w:asciiTheme="majorHAnsi" w:hAnsiTheme="majorHAnsi" w:cs="Arial"/>
        </w:rPr>
      </w:pPr>
      <w:r w:rsidRPr="00C337D5">
        <w:rPr>
          <w:rFonts w:asciiTheme="majorHAnsi" w:hAnsiTheme="majorHAnsi" w:cs="Arial"/>
        </w:rPr>
        <w:t xml:space="preserve">Koncesionář </w:t>
      </w:r>
      <w:r w:rsidR="004215CA" w:rsidRPr="00C337D5">
        <w:rPr>
          <w:rFonts w:asciiTheme="majorHAnsi" w:hAnsiTheme="majorHAnsi" w:cs="Arial"/>
        </w:rPr>
        <w:t>je povinen umožnit bezplatný vstu</w:t>
      </w:r>
      <w:r w:rsidR="00C337D5" w:rsidRPr="00C337D5">
        <w:rPr>
          <w:rFonts w:asciiTheme="majorHAnsi" w:hAnsiTheme="majorHAnsi" w:cs="Arial"/>
        </w:rPr>
        <w:t>p</w:t>
      </w:r>
      <w:r w:rsidR="004215CA" w:rsidRPr="00C337D5">
        <w:rPr>
          <w:rFonts w:asciiTheme="majorHAnsi" w:hAnsiTheme="majorHAnsi" w:cs="Arial"/>
        </w:rPr>
        <w:t xml:space="preserve"> </w:t>
      </w:r>
      <w:r w:rsidR="00C337D5" w:rsidRPr="00C337D5">
        <w:rPr>
          <w:rFonts w:asciiTheme="majorHAnsi" w:hAnsiTheme="majorHAnsi" w:cs="Arial"/>
        </w:rPr>
        <w:t>do</w:t>
      </w:r>
      <w:r w:rsidR="004215CA" w:rsidRPr="00C337D5">
        <w:rPr>
          <w:rFonts w:asciiTheme="majorHAnsi" w:hAnsiTheme="majorHAnsi" w:cs="Arial"/>
        </w:rPr>
        <w:t xml:space="preserve"> </w:t>
      </w:r>
      <w:r w:rsidR="006D1524" w:rsidRPr="00174124">
        <w:rPr>
          <w:rFonts w:asciiTheme="majorHAnsi" w:hAnsiTheme="majorHAnsi" w:cs="Arial"/>
        </w:rPr>
        <w:t>přenechan</w:t>
      </w:r>
      <w:r w:rsidR="00C337D5" w:rsidRPr="00C337D5">
        <w:rPr>
          <w:rFonts w:asciiTheme="majorHAnsi" w:hAnsiTheme="majorHAnsi" w:cs="Arial"/>
        </w:rPr>
        <w:t>ých</w:t>
      </w:r>
      <w:r w:rsidR="006D1524" w:rsidRPr="00174124">
        <w:rPr>
          <w:rFonts w:asciiTheme="majorHAnsi" w:hAnsiTheme="majorHAnsi" w:cs="Arial"/>
        </w:rPr>
        <w:t xml:space="preserve"> prostor</w:t>
      </w:r>
      <w:r w:rsidRPr="00C337D5">
        <w:rPr>
          <w:rFonts w:asciiTheme="majorHAnsi" w:hAnsiTheme="majorHAnsi" w:cs="Arial"/>
        </w:rPr>
        <w:t xml:space="preserve"> </w:t>
      </w:r>
      <w:r w:rsidR="004215CA" w:rsidRPr="00C337D5">
        <w:rPr>
          <w:rFonts w:asciiTheme="majorHAnsi" w:hAnsiTheme="majorHAnsi" w:cs="Arial"/>
        </w:rPr>
        <w:t xml:space="preserve">zaměstnancům správce majetku, zaměstnancům </w:t>
      </w:r>
      <w:proofErr w:type="spellStart"/>
      <w:r w:rsidR="007D4817" w:rsidRPr="00C337D5">
        <w:rPr>
          <w:rFonts w:asciiTheme="majorHAnsi" w:hAnsiTheme="majorHAnsi" w:cs="Arial"/>
        </w:rPr>
        <w:t>koncedenta</w:t>
      </w:r>
      <w:proofErr w:type="spellEnd"/>
      <w:r w:rsidR="007D4817" w:rsidRPr="00C337D5">
        <w:rPr>
          <w:rFonts w:asciiTheme="majorHAnsi" w:hAnsiTheme="majorHAnsi" w:cs="Arial"/>
        </w:rPr>
        <w:t xml:space="preserve"> </w:t>
      </w:r>
      <w:r w:rsidR="004215CA" w:rsidRPr="00C337D5">
        <w:rPr>
          <w:rFonts w:asciiTheme="majorHAnsi" w:hAnsiTheme="majorHAnsi" w:cs="Arial"/>
        </w:rPr>
        <w:t xml:space="preserve">nebo dodavatelům prací, služeb a zboží, provádějícím úkony z důvodu oprav a údržby tratí, drážních staveb, zařízení a vedení, a dále za účelem provádění </w:t>
      </w:r>
      <w:r w:rsidR="004215CA" w:rsidRPr="00C337D5">
        <w:rPr>
          <w:rFonts w:asciiTheme="majorHAnsi" w:hAnsiTheme="majorHAnsi" w:cs="Arial"/>
        </w:rPr>
        <w:lastRenderedPageBreak/>
        <w:t xml:space="preserve">kontrol revizních zpráv a kontroly stavu </w:t>
      </w:r>
      <w:r w:rsidR="0092517B" w:rsidRPr="00174124">
        <w:rPr>
          <w:rFonts w:asciiTheme="majorHAnsi" w:hAnsiTheme="majorHAnsi" w:cs="Arial"/>
        </w:rPr>
        <w:t>přenechaným prostorám</w:t>
      </w:r>
      <w:r w:rsidRPr="00C337D5">
        <w:rPr>
          <w:rFonts w:asciiTheme="majorHAnsi" w:hAnsiTheme="majorHAnsi" w:cs="Arial"/>
        </w:rPr>
        <w:t xml:space="preserve"> </w:t>
      </w:r>
      <w:r w:rsidR="004215CA" w:rsidRPr="00C337D5">
        <w:rPr>
          <w:rFonts w:asciiTheme="majorHAnsi" w:hAnsiTheme="majorHAnsi" w:cs="Arial"/>
        </w:rPr>
        <w:t xml:space="preserve">včetně zařízení, která jsou součástí </w:t>
      </w:r>
      <w:r w:rsidR="0092517B" w:rsidRPr="00174124">
        <w:rPr>
          <w:rFonts w:asciiTheme="majorHAnsi" w:hAnsiTheme="majorHAnsi" w:cs="Arial"/>
        </w:rPr>
        <w:t>přenechaný</w:t>
      </w:r>
      <w:r w:rsidR="004A2FED" w:rsidRPr="00174124">
        <w:rPr>
          <w:rFonts w:asciiTheme="majorHAnsi" w:hAnsiTheme="majorHAnsi" w:cs="Arial"/>
        </w:rPr>
        <w:t>ch</w:t>
      </w:r>
      <w:r w:rsidR="0092517B" w:rsidRPr="00174124">
        <w:rPr>
          <w:rFonts w:asciiTheme="majorHAnsi" w:hAnsiTheme="majorHAnsi" w:cs="Arial"/>
        </w:rPr>
        <w:t xml:space="preserve"> prostor</w:t>
      </w:r>
      <w:r w:rsidR="004215CA" w:rsidRPr="00C337D5">
        <w:rPr>
          <w:rFonts w:asciiTheme="majorHAnsi" w:hAnsiTheme="majorHAnsi" w:cs="Arial"/>
        </w:rPr>
        <w:t>, a dbát jejich pokynů.</w:t>
      </w:r>
      <w:r w:rsidR="00C337D5" w:rsidRPr="00C337D5">
        <w:rPr>
          <w:rFonts w:asciiTheme="majorHAnsi" w:hAnsiTheme="majorHAnsi" w:cs="Arial"/>
        </w:rPr>
        <w:t xml:space="preserve"> </w:t>
      </w:r>
      <w:proofErr w:type="spellStart"/>
      <w:r w:rsidR="00C337D5" w:rsidRPr="00C337D5">
        <w:rPr>
          <w:rFonts w:asciiTheme="majorHAnsi" w:hAnsiTheme="majorHAnsi" w:cs="Arial"/>
        </w:rPr>
        <w:t>Koncedent</w:t>
      </w:r>
      <w:proofErr w:type="spellEnd"/>
      <w:r w:rsidR="00C337D5">
        <w:rPr>
          <w:rFonts w:asciiTheme="majorHAnsi" w:hAnsiTheme="majorHAnsi" w:cs="Arial"/>
        </w:rPr>
        <w:t xml:space="preserve"> je oprávněn</w:t>
      </w:r>
      <w:r w:rsidR="004215CA" w:rsidRPr="00C337D5">
        <w:rPr>
          <w:rFonts w:asciiTheme="majorHAnsi" w:hAnsiTheme="majorHAnsi" w:cs="Arial"/>
        </w:rPr>
        <w:t xml:space="preserve"> </w:t>
      </w:r>
      <w:r w:rsidR="00C337D5" w:rsidRPr="00C337D5">
        <w:rPr>
          <w:rFonts w:asciiTheme="majorHAnsi" w:hAnsiTheme="majorHAnsi" w:cs="Arial"/>
        </w:rPr>
        <w:t>vstupovat do přenechaných prostor</w:t>
      </w:r>
      <w:r w:rsidR="00C337D5">
        <w:rPr>
          <w:rFonts w:asciiTheme="majorHAnsi" w:hAnsiTheme="majorHAnsi" w:cs="Arial"/>
        </w:rPr>
        <w:t xml:space="preserve"> mimo otevírací dobu</w:t>
      </w:r>
      <w:r w:rsidR="00C337D5" w:rsidRPr="00C337D5">
        <w:rPr>
          <w:rFonts w:asciiTheme="majorHAnsi" w:hAnsiTheme="majorHAnsi" w:cs="Arial"/>
        </w:rPr>
        <w:t xml:space="preserve"> jen v neodkladných záležitostech, zejména při nutnosti okamžitého zásahu do rozvodných sítí, ve věci zajištění bezpečnosti osob a majetku apod. a to i bez předchozího svolení koncesionáře, jestliže není možné kontaktovat nikoho z pověřených osob koncesionáře. Pro takovýto případ je koncesionář povinen uložit u</w:t>
      </w:r>
      <w:r w:rsidR="00C337D5">
        <w:rPr>
          <w:rFonts w:asciiTheme="majorHAnsi" w:hAnsiTheme="majorHAnsi" w:cs="Arial"/>
        </w:rPr>
        <w:t> </w:t>
      </w:r>
      <w:proofErr w:type="spellStart"/>
      <w:r w:rsidR="00C337D5" w:rsidRPr="00C337D5">
        <w:rPr>
          <w:rFonts w:asciiTheme="majorHAnsi" w:hAnsiTheme="majorHAnsi" w:cs="Arial"/>
        </w:rPr>
        <w:t>koncedenta</w:t>
      </w:r>
      <w:proofErr w:type="spellEnd"/>
      <w:r w:rsidR="00C337D5" w:rsidRPr="00C337D5">
        <w:rPr>
          <w:rFonts w:asciiTheme="majorHAnsi" w:hAnsiTheme="majorHAnsi" w:cs="Arial"/>
        </w:rPr>
        <w:t xml:space="preserve"> nebo jím pověřené osoby klíče, přístupové karty či kódy do přenechaných prostor a určit své kontaktní osoby, na které se může </w:t>
      </w:r>
      <w:proofErr w:type="spellStart"/>
      <w:r w:rsidR="00C337D5" w:rsidRPr="00C337D5">
        <w:rPr>
          <w:rFonts w:asciiTheme="majorHAnsi" w:hAnsiTheme="majorHAnsi" w:cs="Arial"/>
        </w:rPr>
        <w:t>koncedent</w:t>
      </w:r>
      <w:proofErr w:type="spellEnd"/>
      <w:r w:rsidR="00C337D5" w:rsidRPr="00C337D5">
        <w:rPr>
          <w:rFonts w:asciiTheme="majorHAnsi" w:hAnsiTheme="majorHAnsi" w:cs="Arial"/>
        </w:rPr>
        <w:t xml:space="preserve"> obrátit v případě krizové situace. </w:t>
      </w:r>
      <w:proofErr w:type="spellStart"/>
      <w:r w:rsidR="00C337D5" w:rsidRPr="00C337D5">
        <w:rPr>
          <w:rFonts w:asciiTheme="majorHAnsi" w:hAnsiTheme="majorHAnsi" w:cs="Arial"/>
        </w:rPr>
        <w:t>Koncedent</w:t>
      </w:r>
      <w:proofErr w:type="spellEnd"/>
      <w:r w:rsidR="00C337D5" w:rsidRPr="00C337D5">
        <w:rPr>
          <w:rFonts w:asciiTheme="majorHAnsi" w:hAnsiTheme="majorHAnsi" w:cs="Arial"/>
        </w:rPr>
        <w:t xml:space="preserve"> se zavazuje uchovávat klíče, přístupové karty či kódy v zapečetěné obálce tak, aby nemohlo dojít k jejich zneužití.</w:t>
      </w:r>
      <w:r w:rsidR="0067626F">
        <w:rPr>
          <w:rFonts w:asciiTheme="majorHAnsi" w:hAnsiTheme="majorHAnsi" w:cs="Arial"/>
        </w:rPr>
        <w:t xml:space="preserve"> </w:t>
      </w:r>
    </w:p>
    <w:p w14:paraId="5057CA2C" w14:textId="4A72078D" w:rsidR="00C337D5" w:rsidRDefault="00C337D5" w:rsidP="003C4C10">
      <w:pPr>
        <w:pStyle w:val="Odstavecseseznamem"/>
        <w:spacing w:line="240" w:lineRule="auto"/>
        <w:ind w:left="510" w:hanging="510"/>
        <w:jc w:val="both"/>
        <w:rPr>
          <w:rFonts w:asciiTheme="majorHAnsi" w:hAnsiTheme="majorHAnsi" w:cs="Arial"/>
        </w:rPr>
      </w:pPr>
    </w:p>
    <w:p w14:paraId="1FA793DB" w14:textId="3864643B" w:rsidR="00C337D5" w:rsidRPr="00264454" w:rsidRDefault="00C337D5" w:rsidP="003C4C10">
      <w:pPr>
        <w:pStyle w:val="Odstavecseseznamem"/>
        <w:tabs>
          <w:tab w:val="left" w:pos="0"/>
        </w:tabs>
        <w:spacing w:after="0" w:line="240" w:lineRule="auto"/>
        <w:ind w:left="510" w:hanging="510"/>
        <w:jc w:val="both"/>
        <w:rPr>
          <w:rFonts w:asciiTheme="majorHAnsi" w:hAnsiTheme="majorHAnsi" w:cs="Arial"/>
        </w:rPr>
      </w:pPr>
      <w:r>
        <w:rPr>
          <w:rFonts w:asciiTheme="majorHAnsi" w:hAnsiTheme="majorHAnsi" w:cs="Arial"/>
        </w:rPr>
        <w:tab/>
      </w:r>
      <w:r w:rsidRPr="00264454">
        <w:rPr>
          <w:rFonts w:asciiTheme="majorHAnsi" w:hAnsiTheme="majorHAnsi" w:cs="Arial"/>
        </w:rPr>
        <w:t xml:space="preserve">Kontaktní osoba </w:t>
      </w:r>
      <w:r>
        <w:rPr>
          <w:rFonts w:asciiTheme="majorHAnsi" w:hAnsiTheme="majorHAnsi" w:cs="Arial"/>
        </w:rPr>
        <w:t>koncesionáře</w:t>
      </w:r>
      <w:r w:rsidRPr="00264454">
        <w:rPr>
          <w:rFonts w:asciiTheme="majorHAnsi" w:hAnsiTheme="majorHAnsi" w:cs="Arial"/>
        </w:rPr>
        <w:t xml:space="preserve">: </w:t>
      </w:r>
      <w:r w:rsidR="00B76FFB" w:rsidRPr="00B76FFB">
        <w:rPr>
          <w:rFonts w:asciiTheme="majorHAnsi" w:hAnsiTheme="majorHAnsi" w:cs="Arial"/>
          <w:highlight w:val="yellow"/>
        </w:rPr>
        <w:t>…………………….</w:t>
      </w:r>
      <w:r w:rsidRPr="00B76FFB">
        <w:rPr>
          <w:rFonts w:asciiTheme="majorHAnsi" w:hAnsiTheme="majorHAnsi" w:cs="Arial"/>
          <w:highlight w:val="yellow"/>
        </w:rPr>
        <w:t>………</w:t>
      </w:r>
    </w:p>
    <w:p w14:paraId="7AE009EB" w14:textId="6FB24EB0" w:rsidR="00C337D5" w:rsidRDefault="00C337D5" w:rsidP="003C4C10">
      <w:pPr>
        <w:pStyle w:val="Odstavecseseznamem"/>
        <w:tabs>
          <w:tab w:val="left" w:pos="0"/>
          <w:tab w:val="left" w:pos="426"/>
        </w:tabs>
        <w:spacing w:after="0" w:line="240" w:lineRule="auto"/>
        <w:ind w:left="510" w:hanging="510"/>
        <w:jc w:val="both"/>
        <w:rPr>
          <w:rFonts w:asciiTheme="majorHAnsi" w:hAnsiTheme="majorHAnsi" w:cs="Arial"/>
        </w:rPr>
      </w:pPr>
      <w:r>
        <w:rPr>
          <w:rFonts w:asciiTheme="majorHAnsi" w:hAnsiTheme="majorHAnsi" w:cs="Arial"/>
        </w:rPr>
        <w:tab/>
      </w:r>
      <w:r w:rsidR="003C4C10">
        <w:rPr>
          <w:rFonts w:asciiTheme="majorHAnsi" w:hAnsiTheme="majorHAnsi" w:cs="Arial"/>
        </w:rPr>
        <w:tab/>
      </w:r>
      <w:r w:rsidRPr="00264454">
        <w:rPr>
          <w:rFonts w:asciiTheme="majorHAnsi" w:hAnsiTheme="majorHAnsi" w:cs="Arial"/>
        </w:rPr>
        <w:t xml:space="preserve">Kontaktní osoba </w:t>
      </w:r>
      <w:proofErr w:type="spellStart"/>
      <w:r>
        <w:rPr>
          <w:rFonts w:asciiTheme="majorHAnsi" w:hAnsiTheme="majorHAnsi" w:cs="Arial"/>
        </w:rPr>
        <w:t>koncedenta</w:t>
      </w:r>
      <w:proofErr w:type="spellEnd"/>
      <w:r w:rsidRPr="00264454">
        <w:rPr>
          <w:rFonts w:asciiTheme="majorHAnsi" w:hAnsiTheme="majorHAnsi" w:cs="Arial"/>
        </w:rPr>
        <w:t xml:space="preserve">: </w:t>
      </w:r>
      <w:r w:rsidR="00B76FFB">
        <w:rPr>
          <w:rFonts w:asciiTheme="majorHAnsi" w:hAnsiTheme="majorHAnsi" w:cs="Arial"/>
        </w:rPr>
        <w:t xml:space="preserve">Terezie Krejbychová DiS., tel: </w:t>
      </w:r>
      <w:r w:rsidR="00B76FFB" w:rsidRPr="00B76FFB">
        <w:rPr>
          <w:rFonts w:asciiTheme="majorHAnsi" w:hAnsiTheme="majorHAnsi" w:cs="Arial"/>
        </w:rPr>
        <w:t>+420 724 878</w:t>
      </w:r>
      <w:r w:rsidR="00B76FFB">
        <w:rPr>
          <w:rFonts w:asciiTheme="majorHAnsi" w:hAnsiTheme="majorHAnsi" w:cs="Arial"/>
        </w:rPr>
        <w:t> </w:t>
      </w:r>
      <w:r w:rsidR="00B76FFB" w:rsidRPr="00B76FFB">
        <w:rPr>
          <w:rFonts w:asciiTheme="majorHAnsi" w:hAnsiTheme="majorHAnsi" w:cs="Arial"/>
        </w:rPr>
        <w:t>363</w:t>
      </w:r>
      <w:r w:rsidR="00B76FFB">
        <w:rPr>
          <w:rFonts w:asciiTheme="majorHAnsi" w:hAnsiTheme="majorHAnsi" w:cs="Arial"/>
        </w:rPr>
        <w:t>.</w:t>
      </w:r>
    </w:p>
    <w:p w14:paraId="0BF43B2E" w14:textId="77777777" w:rsidR="00C337D5" w:rsidRPr="00264454" w:rsidRDefault="00C337D5" w:rsidP="003C4C10">
      <w:pPr>
        <w:pStyle w:val="Odstavecseseznamem"/>
        <w:tabs>
          <w:tab w:val="left" w:pos="0"/>
          <w:tab w:val="left" w:pos="426"/>
        </w:tabs>
        <w:spacing w:after="0" w:line="240" w:lineRule="auto"/>
        <w:ind w:left="510" w:hanging="510"/>
        <w:jc w:val="both"/>
        <w:rPr>
          <w:rFonts w:asciiTheme="majorHAnsi" w:hAnsiTheme="majorHAnsi" w:cs="Arial"/>
        </w:rPr>
      </w:pPr>
    </w:p>
    <w:p w14:paraId="43EB9530" w14:textId="62C105AA" w:rsidR="00D43B04" w:rsidRDefault="00F2244B" w:rsidP="003C4C10">
      <w:pPr>
        <w:pStyle w:val="Odstavecseseznamem"/>
        <w:numPr>
          <w:ilvl w:val="0"/>
          <w:numId w:val="48"/>
        </w:numPr>
        <w:tabs>
          <w:tab w:val="left" w:pos="0"/>
        </w:tabs>
        <w:spacing w:before="120" w:after="0" w:line="240" w:lineRule="auto"/>
        <w:ind w:left="510" w:hanging="510"/>
        <w:jc w:val="both"/>
        <w:rPr>
          <w:rFonts w:asciiTheme="majorHAnsi" w:hAnsiTheme="majorHAnsi" w:cs="Arial"/>
        </w:rPr>
      </w:pPr>
      <w:r w:rsidRPr="0087399C">
        <w:rPr>
          <w:rFonts w:asciiTheme="majorHAnsi" w:hAnsiTheme="majorHAnsi" w:cs="Arial"/>
        </w:rPr>
        <w:t xml:space="preserve">Koncesionář </w:t>
      </w:r>
      <w:r w:rsidR="00D43B04" w:rsidRPr="0087399C">
        <w:rPr>
          <w:rFonts w:asciiTheme="majorHAnsi" w:hAnsiTheme="majorHAnsi" w:cs="Arial"/>
        </w:rPr>
        <w:t>je povinný zajišťovat běžnou údržbu</w:t>
      </w:r>
      <w:r w:rsidR="00635768" w:rsidRPr="0087399C">
        <w:rPr>
          <w:rFonts w:asciiTheme="majorHAnsi" w:hAnsiTheme="majorHAnsi" w:cs="Arial"/>
        </w:rPr>
        <w:t xml:space="preserve"> přenechaných prosto</w:t>
      </w:r>
      <w:r w:rsidR="003A08F7">
        <w:rPr>
          <w:rFonts w:asciiTheme="majorHAnsi" w:hAnsiTheme="majorHAnsi" w:cs="Arial"/>
        </w:rPr>
        <w:t>r</w:t>
      </w:r>
      <w:r w:rsidR="00D43B04" w:rsidRPr="0087399C">
        <w:rPr>
          <w:rFonts w:asciiTheme="majorHAnsi" w:hAnsiTheme="majorHAnsi" w:cs="Arial"/>
        </w:rPr>
        <w:t xml:space="preserve"> na své náklady pomocí odborně způsobilých osob</w:t>
      </w:r>
      <w:r w:rsidR="0057098B">
        <w:rPr>
          <w:rFonts w:asciiTheme="majorHAnsi" w:hAnsiTheme="majorHAnsi" w:cs="Arial"/>
        </w:rPr>
        <w:t xml:space="preserve"> </w:t>
      </w:r>
      <w:r w:rsidR="0057098B" w:rsidRPr="0057098B">
        <w:rPr>
          <w:rFonts w:asciiTheme="majorHAnsi" w:hAnsiTheme="majorHAnsi" w:cs="Arial"/>
        </w:rPr>
        <w:t>a způsobem neohrožujícím a s minimálními imisemi</w:t>
      </w:r>
      <w:r w:rsidR="0057098B">
        <w:rPr>
          <w:rFonts w:asciiTheme="majorHAnsi" w:hAnsiTheme="majorHAnsi" w:cs="Arial"/>
        </w:rPr>
        <w:t xml:space="preserve">. Koncesionář je povinný v přenechaných prostorách rovněž zajišťovat náležitý úklid a </w:t>
      </w:r>
      <w:r w:rsidR="007E2DA0" w:rsidRPr="00174124">
        <w:rPr>
          <w:rFonts w:asciiTheme="majorHAnsi" w:hAnsiTheme="majorHAnsi" w:cs="Arial"/>
        </w:rPr>
        <w:t>bezpečnost</w:t>
      </w:r>
      <w:r w:rsidR="00D43B04" w:rsidRPr="0087399C">
        <w:rPr>
          <w:rFonts w:asciiTheme="majorHAnsi" w:hAnsiTheme="majorHAnsi" w:cs="Arial"/>
        </w:rPr>
        <w:t xml:space="preserve">. </w:t>
      </w:r>
      <w:r w:rsidR="00D10960" w:rsidRPr="0087399C">
        <w:rPr>
          <w:rFonts w:asciiTheme="majorHAnsi" w:hAnsiTheme="majorHAnsi" w:cs="Arial"/>
        </w:rPr>
        <w:t xml:space="preserve">Za běžnou údržbu se nepovažuje jakýkoliv zásah do omítky, podlah či mobiliáře. </w:t>
      </w:r>
      <w:r w:rsidRPr="0087399C">
        <w:rPr>
          <w:rFonts w:asciiTheme="majorHAnsi" w:hAnsiTheme="majorHAnsi" w:cs="Arial"/>
        </w:rPr>
        <w:t xml:space="preserve">Koncesionář </w:t>
      </w:r>
      <w:r w:rsidR="00D43B04" w:rsidRPr="0087399C">
        <w:rPr>
          <w:rFonts w:asciiTheme="majorHAnsi" w:hAnsiTheme="majorHAnsi" w:cs="Arial"/>
        </w:rPr>
        <w:t xml:space="preserve">je povinný nahlásit neprodleně </w:t>
      </w:r>
      <w:proofErr w:type="spellStart"/>
      <w:r w:rsidR="004B06D2" w:rsidRPr="0087399C">
        <w:rPr>
          <w:rFonts w:asciiTheme="majorHAnsi" w:hAnsiTheme="majorHAnsi" w:cs="Arial"/>
        </w:rPr>
        <w:t>koncedentovi</w:t>
      </w:r>
      <w:proofErr w:type="spellEnd"/>
      <w:r w:rsidR="004B06D2" w:rsidRPr="0087399C">
        <w:rPr>
          <w:rFonts w:asciiTheme="majorHAnsi" w:hAnsiTheme="majorHAnsi" w:cs="Arial"/>
        </w:rPr>
        <w:t xml:space="preserve"> </w:t>
      </w:r>
      <w:r w:rsidR="00D43B04" w:rsidRPr="0087399C">
        <w:rPr>
          <w:rFonts w:asciiTheme="majorHAnsi" w:hAnsiTheme="majorHAnsi" w:cs="Arial"/>
        </w:rPr>
        <w:t xml:space="preserve">veškeré požadavky na opravy či nadstandardní údržbu. </w:t>
      </w:r>
      <w:r w:rsidR="00EA0970">
        <w:rPr>
          <w:rFonts w:asciiTheme="majorHAnsi" w:hAnsiTheme="majorHAnsi" w:cs="Arial"/>
        </w:rPr>
        <w:t xml:space="preserve">Pro vyloučení pochybností se smluvní strany dohodly, že v případě poškození přenechaných prostor provozem koncesionáře, budou opravy hrazeny koncesionářem. </w:t>
      </w:r>
      <w:r w:rsidR="00D43B04" w:rsidRPr="0087399C">
        <w:rPr>
          <w:rFonts w:asciiTheme="majorHAnsi" w:hAnsiTheme="majorHAnsi" w:cs="Arial"/>
        </w:rPr>
        <w:t>Veškeré opravy a údržb</w:t>
      </w:r>
      <w:r w:rsidR="007A23DB" w:rsidRPr="0087399C">
        <w:rPr>
          <w:rFonts w:asciiTheme="majorHAnsi" w:hAnsiTheme="majorHAnsi" w:cs="Arial"/>
        </w:rPr>
        <w:t>u</w:t>
      </w:r>
      <w:r w:rsidR="00D43B04" w:rsidRPr="0087399C">
        <w:rPr>
          <w:rFonts w:asciiTheme="majorHAnsi" w:hAnsiTheme="majorHAnsi" w:cs="Arial"/>
        </w:rPr>
        <w:t xml:space="preserve"> nad rámec běžné údržby hradí </w:t>
      </w:r>
      <w:proofErr w:type="spellStart"/>
      <w:r w:rsidRPr="0087399C">
        <w:rPr>
          <w:rFonts w:asciiTheme="majorHAnsi" w:hAnsiTheme="majorHAnsi" w:cs="Arial"/>
        </w:rPr>
        <w:t>koncedent</w:t>
      </w:r>
      <w:proofErr w:type="spellEnd"/>
      <w:r w:rsidR="00D43B04" w:rsidRPr="0087399C">
        <w:rPr>
          <w:rFonts w:asciiTheme="majorHAnsi" w:hAnsiTheme="majorHAnsi" w:cs="Arial"/>
        </w:rPr>
        <w:t xml:space="preserve">. </w:t>
      </w:r>
      <w:r w:rsidR="00635768" w:rsidRPr="0087399C">
        <w:rPr>
          <w:rFonts w:asciiTheme="majorHAnsi" w:hAnsiTheme="majorHAnsi" w:cs="Arial"/>
        </w:rPr>
        <w:t>Koncesionář nesmí provádět jakékoli stavební úpravy v</w:t>
      </w:r>
      <w:r w:rsidR="00EA0970">
        <w:rPr>
          <w:rFonts w:asciiTheme="majorHAnsi" w:hAnsiTheme="majorHAnsi" w:cs="Arial"/>
        </w:rPr>
        <w:t> </w:t>
      </w:r>
      <w:r w:rsidR="00635768" w:rsidRPr="0087399C">
        <w:rPr>
          <w:rFonts w:asciiTheme="majorHAnsi" w:hAnsiTheme="majorHAnsi" w:cs="Arial"/>
        </w:rPr>
        <w:t>přenechaných prostorech.</w:t>
      </w:r>
    </w:p>
    <w:p w14:paraId="243F5DD1" w14:textId="77777777" w:rsidR="0057098B" w:rsidRDefault="0057098B" w:rsidP="0057098B">
      <w:pPr>
        <w:pStyle w:val="Odstavecseseznamem"/>
        <w:tabs>
          <w:tab w:val="left" w:pos="0"/>
        </w:tabs>
        <w:spacing w:before="120" w:after="0" w:line="240" w:lineRule="auto"/>
        <w:ind w:left="510"/>
        <w:jc w:val="both"/>
        <w:rPr>
          <w:rFonts w:asciiTheme="majorHAnsi" w:hAnsiTheme="majorHAnsi" w:cs="Arial"/>
        </w:rPr>
      </w:pPr>
    </w:p>
    <w:p w14:paraId="1A2EC16D" w14:textId="7FEF46AD" w:rsidR="0057098B" w:rsidRDefault="0057098B" w:rsidP="0057098B">
      <w:pPr>
        <w:pStyle w:val="Odstavecseseznamem"/>
        <w:tabs>
          <w:tab w:val="left" w:pos="0"/>
        </w:tabs>
        <w:spacing w:before="120" w:after="0" w:line="240" w:lineRule="auto"/>
        <w:ind w:left="510"/>
        <w:jc w:val="both"/>
        <w:rPr>
          <w:rFonts w:asciiTheme="majorHAnsi" w:hAnsiTheme="majorHAnsi" w:cs="Arial"/>
        </w:rPr>
      </w:pPr>
      <w:r>
        <w:rPr>
          <w:rFonts w:asciiTheme="majorHAnsi" w:hAnsiTheme="majorHAnsi" w:cs="Arial"/>
        </w:rPr>
        <w:t>Smluvní strany se dohodly, že za běžnou údržbu se považuje</w:t>
      </w:r>
      <w:r w:rsidR="00EA0970">
        <w:rPr>
          <w:rFonts w:asciiTheme="majorHAnsi" w:hAnsiTheme="majorHAnsi" w:cs="Arial"/>
        </w:rPr>
        <w:t xml:space="preserve"> zejména</w:t>
      </w:r>
      <w:r>
        <w:rPr>
          <w:rFonts w:asciiTheme="majorHAnsi" w:hAnsiTheme="majorHAnsi" w:cs="Arial"/>
        </w:rPr>
        <w:t xml:space="preserve">: </w:t>
      </w:r>
    </w:p>
    <w:p w14:paraId="58F3183E" w14:textId="77777777" w:rsidR="0057098B" w:rsidRDefault="0057098B" w:rsidP="0057098B">
      <w:pPr>
        <w:pStyle w:val="Odstavecseseznamem"/>
        <w:tabs>
          <w:tab w:val="left" w:pos="0"/>
        </w:tabs>
        <w:spacing w:before="120" w:after="0" w:line="240" w:lineRule="auto"/>
        <w:ind w:left="510"/>
        <w:jc w:val="both"/>
        <w:rPr>
          <w:rFonts w:asciiTheme="majorHAnsi" w:hAnsiTheme="majorHAnsi" w:cs="Arial"/>
        </w:rPr>
      </w:pPr>
    </w:p>
    <w:p w14:paraId="771037FD" w14:textId="77777777" w:rsidR="0057098B" w:rsidRPr="00264454" w:rsidRDefault="0057098B" w:rsidP="0057098B">
      <w:pPr>
        <w:pStyle w:val="Odstavecseseznamem"/>
        <w:numPr>
          <w:ilvl w:val="1"/>
          <w:numId w:val="12"/>
        </w:numPr>
        <w:shd w:val="clear" w:color="auto" w:fill="FFFFFF"/>
        <w:tabs>
          <w:tab w:val="left" w:pos="0"/>
          <w:tab w:val="left" w:pos="1134"/>
        </w:tabs>
        <w:overflowPunct w:val="0"/>
        <w:autoSpaceDE w:val="0"/>
        <w:autoSpaceDN w:val="0"/>
        <w:spacing w:after="0" w:line="240" w:lineRule="auto"/>
        <w:jc w:val="both"/>
        <w:textAlignment w:val="baseline"/>
        <w:rPr>
          <w:rFonts w:asciiTheme="majorHAnsi" w:hAnsiTheme="majorHAnsi" w:cs="Arial"/>
        </w:rPr>
      </w:pPr>
      <w:r w:rsidRPr="00264454">
        <w:rPr>
          <w:rFonts w:asciiTheme="majorHAnsi" w:hAnsiTheme="majorHAnsi" w:cs="Arial"/>
        </w:rPr>
        <w:t>podle věcného vymezení</w:t>
      </w:r>
    </w:p>
    <w:p w14:paraId="08F59F4B" w14:textId="1F6D288D" w:rsidR="00EA0970" w:rsidRPr="00EA0970" w:rsidRDefault="00EA0970" w:rsidP="00EA0970">
      <w:pPr>
        <w:pStyle w:val="Odstavecseseznamem"/>
        <w:numPr>
          <w:ilvl w:val="2"/>
          <w:numId w:val="13"/>
        </w:numPr>
        <w:shd w:val="clear" w:color="auto" w:fill="FFFFFF"/>
        <w:tabs>
          <w:tab w:val="left" w:pos="0"/>
        </w:tabs>
        <w:overflowPunct w:val="0"/>
        <w:autoSpaceDE w:val="0"/>
        <w:autoSpaceDN w:val="0"/>
        <w:spacing w:after="0" w:line="240" w:lineRule="auto"/>
        <w:ind w:left="1560" w:hanging="283"/>
        <w:jc w:val="both"/>
        <w:textAlignment w:val="baseline"/>
        <w:rPr>
          <w:rFonts w:asciiTheme="majorHAnsi" w:hAnsiTheme="majorHAnsi" w:cs="Arial"/>
        </w:rPr>
      </w:pPr>
      <w:r w:rsidRPr="00EA0970">
        <w:rPr>
          <w:rFonts w:asciiTheme="majorHAnsi" w:hAnsiTheme="majorHAnsi" w:cs="Arial"/>
        </w:rPr>
        <w:t xml:space="preserve">výměna vypínačů, žárovek, výplní dveří, výměna poškozených zařizovacích předmětů sanity (umyvadla, </w:t>
      </w:r>
      <w:proofErr w:type="spellStart"/>
      <w:r w:rsidRPr="00EA0970">
        <w:rPr>
          <w:rFonts w:asciiTheme="majorHAnsi" w:hAnsiTheme="majorHAnsi" w:cs="Arial"/>
        </w:rPr>
        <w:t>wc</w:t>
      </w:r>
      <w:proofErr w:type="spellEnd"/>
      <w:r w:rsidRPr="00EA0970">
        <w:rPr>
          <w:rFonts w:asciiTheme="majorHAnsi" w:hAnsiTheme="majorHAnsi" w:cs="Arial"/>
        </w:rPr>
        <w:t xml:space="preserve"> atp.), tak aby odpovídaly provedení a kvalitě v</w:t>
      </w:r>
      <w:r>
        <w:rPr>
          <w:rFonts w:asciiTheme="majorHAnsi" w:hAnsiTheme="majorHAnsi" w:cs="Arial"/>
        </w:rPr>
        <w:t> </w:t>
      </w:r>
      <w:r w:rsidRPr="00EA0970">
        <w:rPr>
          <w:rFonts w:asciiTheme="majorHAnsi" w:hAnsiTheme="majorHAnsi" w:cs="Arial"/>
        </w:rPr>
        <w:t>době předání prostor. Koncesionář je dále povinen provádět v plném rozsahu údržbu a opravy veškerých zařízení sloužících pro gastro účely</w:t>
      </w:r>
      <w:r>
        <w:rPr>
          <w:rFonts w:asciiTheme="majorHAnsi" w:hAnsiTheme="majorHAnsi" w:cs="Arial"/>
        </w:rPr>
        <w:t>, včetně případných revizí</w:t>
      </w:r>
      <w:r w:rsidRPr="00EA0970">
        <w:rPr>
          <w:rFonts w:asciiTheme="majorHAnsi" w:hAnsiTheme="majorHAnsi" w:cs="Arial"/>
        </w:rPr>
        <w:t>.</w:t>
      </w:r>
    </w:p>
    <w:p w14:paraId="7FD87494" w14:textId="77777777" w:rsidR="0057098B" w:rsidRPr="00264454" w:rsidRDefault="0057098B" w:rsidP="0057098B">
      <w:pPr>
        <w:pStyle w:val="Odstavecseseznamem"/>
        <w:shd w:val="clear" w:color="auto" w:fill="FFFFFF"/>
        <w:tabs>
          <w:tab w:val="left" w:pos="0"/>
        </w:tabs>
        <w:overflowPunct w:val="0"/>
        <w:autoSpaceDE w:val="0"/>
        <w:autoSpaceDN w:val="0"/>
        <w:spacing w:after="0" w:line="240" w:lineRule="auto"/>
        <w:ind w:left="1560"/>
        <w:jc w:val="both"/>
        <w:textAlignment w:val="baseline"/>
        <w:rPr>
          <w:rFonts w:asciiTheme="majorHAnsi" w:hAnsiTheme="majorHAnsi" w:cs="Arial"/>
        </w:rPr>
      </w:pPr>
    </w:p>
    <w:p w14:paraId="2DFD46E1" w14:textId="77777777" w:rsidR="0057098B" w:rsidRPr="00264454" w:rsidRDefault="0057098B" w:rsidP="0057098B">
      <w:pPr>
        <w:pStyle w:val="Odstavecseseznamem"/>
        <w:numPr>
          <w:ilvl w:val="1"/>
          <w:numId w:val="12"/>
        </w:numPr>
        <w:shd w:val="clear" w:color="auto" w:fill="FFFFFF"/>
        <w:tabs>
          <w:tab w:val="left" w:pos="0"/>
        </w:tabs>
        <w:overflowPunct w:val="0"/>
        <w:autoSpaceDE w:val="0"/>
        <w:autoSpaceDN w:val="0"/>
        <w:spacing w:before="120" w:after="0" w:line="240" w:lineRule="auto"/>
        <w:jc w:val="both"/>
        <w:textAlignment w:val="baseline"/>
        <w:rPr>
          <w:rFonts w:asciiTheme="majorHAnsi" w:hAnsiTheme="majorHAnsi" w:cs="Arial"/>
        </w:rPr>
      </w:pPr>
      <w:r w:rsidRPr="00264454">
        <w:rPr>
          <w:rFonts w:asciiTheme="majorHAnsi" w:hAnsiTheme="majorHAnsi" w:cs="Arial"/>
        </w:rPr>
        <w:t>podle výše nákladů</w:t>
      </w:r>
    </w:p>
    <w:p w14:paraId="6894FBFB" w14:textId="22A62916" w:rsidR="0057098B" w:rsidRPr="00264454" w:rsidRDefault="0057098B" w:rsidP="0057098B">
      <w:pPr>
        <w:pStyle w:val="Odstavecseseznamem"/>
        <w:numPr>
          <w:ilvl w:val="2"/>
          <w:numId w:val="13"/>
        </w:numPr>
        <w:shd w:val="clear" w:color="auto" w:fill="FFFFFF"/>
        <w:tabs>
          <w:tab w:val="left" w:pos="0"/>
        </w:tabs>
        <w:overflowPunct w:val="0"/>
        <w:autoSpaceDE w:val="0"/>
        <w:autoSpaceDN w:val="0"/>
        <w:spacing w:after="0" w:line="240" w:lineRule="auto"/>
        <w:ind w:left="1560" w:hanging="283"/>
        <w:jc w:val="both"/>
        <w:textAlignment w:val="baseline"/>
        <w:rPr>
          <w:rFonts w:asciiTheme="majorHAnsi" w:hAnsiTheme="majorHAnsi" w:cs="Arial"/>
        </w:rPr>
      </w:pPr>
      <w:r w:rsidRPr="00264454">
        <w:rPr>
          <w:rFonts w:asciiTheme="majorHAnsi" w:hAnsiTheme="majorHAnsi" w:cs="Arial"/>
        </w:rPr>
        <w:t>za opravy, k nimž</w:t>
      </w:r>
      <w:r>
        <w:rPr>
          <w:rFonts w:asciiTheme="majorHAnsi" w:hAnsiTheme="majorHAnsi" w:cs="Arial"/>
        </w:rPr>
        <w:t xml:space="preserve"> je </w:t>
      </w:r>
      <w:r w:rsidR="00EA0970">
        <w:rPr>
          <w:rFonts w:asciiTheme="majorHAnsi" w:hAnsiTheme="majorHAnsi" w:cs="Arial"/>
        </w:rPr>
        <w:t>koncesionář</w:t>
      </w:r>
      <w:r w:rsidRPr="00264454">
        <w:rPr>
          <w:rFonts w:asciiTheme="majorHAnsi" w:hAnsiTheme="majorHAnsi" w:cs="Arial"/>
        </w:rPr>
        <w:t xml:space="preserve"> povinen, se považují též další opravy pře</w:t>
      </w:r>
      <w:r w:rsidR="00EA0970">
        <w:rPr>
          <w:rFonts w:asciiTheme="majorHAnsi" w:hAnsiTheme="majorHAnsi" w:cs="Arial"/>
        </w:rPr>
        <w:t xml:space="preserve">nechaných prostor </w:t>
      </w:r>
      <w:r>
        <w:rPr>
          <w:rFonts w:asciiTheme="majorHAnsi" w:hAnsiTheme="majorHAnsi" w:cs="Arial"/>
        </w:rPr>
        <w:t>a </w:t>
      </w:r>
      <w:r w:rsidRPr="00264454">
        <w:rPr>
          <w:rFonts w:asciiTheme="majorHAnsi" w:hAnsiTheme="majorHAnsi" w:cs="Arial"/>
        </w:rPr>
        <w:t>jeho vybavení</w:t>
      </w:r>
      <w:r>
        <w:rPr>
          <w:rFonts w:asciiTheme="majorHAnsi" w:hAnsiTheme="majorHAnsi" w:cs="Arial"/>
        </w:rPr>
        <w:t xml:space="preserve"> a </w:t>
      </w:r>
      <w:r w:rsidRPr="00264454">
        <w:rPr>
          <w:rFonts w:asciiTheme="majorHAnsi" w:hAnsiTheme="majorHAnsi" w:cs="Arial"/>
        </w:rPr>
        <w:t>výměny součástí jednotlivých předmětů tohoto vybavení, které nejsou uvedeny výše v</w:t>
      </w:r>
      <w:r>
        <w:rPr>
          <w:rFonts w:asciiTheme="majorHAnsi" w:hAnsiTheme="majorHAnsi" w:cs="Arial"/>
        </w:rPr>
        <w:t> </w:t>
      </w:r>
      <w:r w:rsidRPr="00EB5A87">
        <w:rPr>
          <w:rFonts w:asciiTheme="majorHAnsi" w:hAnsiTheme="majorHAnsi" w:cs="Arial"/>
        </w:rPr>
        <w:t>odstavci a.,</w:t>
      </w:r>
      <w:r w:rsidRPr="00264454">
        <w:rPr>
          <w:rFonts w:asciiTheme="majorHAnsi" w:hAnsiTheme="majorHAnsi" w:cs="Arial"/>
        </w:rPr>
        <w:t xml:space="preserve"> jestliže náklad</w:t>
      </w:r>
      <w:r>
        <w:rPr>
          <w:rFonts w:asciiTheme="majorHAnsi" w:hAnsiTheme="majorHAnsi" w:cs="Arial"/>
        </w:rPr>
        <w:t xml:space="preserve"> na </w:t>
      </w:r>
      <w:r w:rsidRPr="00264454">
        <w:rPr>
          <w:rFonts w:asciiTheme="majorHAnsi" w:hAnsiTheme="majorHAnsi" w:cs="Arial"/>
        </w:rPr>
        <w:t xml:space="preserve">jednu opravu nepřesáhne částku </w:t>
      </w:r>
      <w:r>
        <w:rPr>
          <w:rFonts w:asciiTheme="majorHAnsi" w:hAnsiTheme="majorHAnsi" w:cs="Arial"/>
          <w:b/>
          <w:bCs/>
        </w:rPr>
        <w:t>8</w:t>
      </w:r>
      <w:r w:rsidRPr="00370324">
        <w:rPr>
          <w:rFonts w:asciiTheme="majorHAnsi" w:hAnsiTheme="majorHAnsi" w:cs="Arial"/>
          <w:b/>
        </w:rPr>
        <w:t>0</w:t>
      </w:r>
      <w:r>
        <w:rPr>
          <w:rFonts w:asciiTheme="majorHAnsi" w:hAnsiTheme="majorHAnsi" w:cs="Arial"/>
          <w:b/>
        </w:rPr>
        <w:t> </w:t>
      </w:r>
      <w:r w:rsidRPr="00370324">
        <w:rPr>
          <w:rFonts w:asciiTheme="majorHAnsi" w:hAnsiTheme="majorHAnsi" w:cs="Arial"/>
          <w:b/>
        </w:rPr>
        <w:t>000,00</w:t>
      </w:r>
      <w:r>
        <w:rPr>
          <w:rFonts w:asciiTheme="majorHAnsi" w:hAnsiTheme="majorHAnsi" w:cs="Arial"/>
          <w:b/>
        </w:rPr>
        <w:t> </w:t>
      </w:r>
      <w:r w:rsidRPr="00370324">
        <w:rPr>
          <w:rFonts w:asciiTheme="majorHAnsi" w:hAnsiTheme="majorHAnsi" w:cs="Arial"/>
          <w:b/>
        </w:rPr>
        <w:t>Kč</w:t>
      </w:r>
      <w:r w:rsidRPr="00370324">
        <w:rPr>
          <w:rFonts w:asciiTheme="majorHAnsi" w:hAnsiTheme="majorHAnsi" w:cs="Arial"/>
        </w:rPr>
        <w:t>.</w:t>
      </w:r>
      <w:r w:rsidRPr="00264454">
        <w:rPr>
          <w:rFonts w:asciiTheme="majorHAnsi" w:hAnsiTheme="majorHAnsi" w:cs="Arial"/>
        </w:rPr>
        <w:t xml:space="preserve"> Provádí-li se</w:t>
      </w:r>
      <w:r>
        <w:rPr>
          <w:rFonts w:asciiTheme="majorHAnsi" w:hAnsiTheme="majorHAnsi" w:cs="Arial"/>
        </w:rPr>
        <w:t xml:space="preserve"> na </w:t>
      </w:r>
      <w:r w:rsidRPr="00264454">
        <w:rPr>
          <w:rFonts w:asciiTheme="majorHAnsi" w:hAnsiTheme="majorHAnsi" w:cs="Arial"/>
        </w:rPr>
        <w:t>téže věci několik oprav, které spolu souvisí,</w:t>
      </w:r>
      <w:r>
        <w:rPr>
          <w:rFonts w:asciiTheme="majorHAnsi" w:hAnsiTheme="majorHAnsi" w:cs="Arial"/>
        </w:rPr>
        <w:t xml:space="preserve"> je </w:t>
      </w:r>
      <w:r w:rsidRPr="00264454">
        <w:rPr>
          <w:rFonts w:asciiTheme="majorHAnsi" w:hAnsiTheme="majorHAnsi" w:cs="Arial"/>
        </w:rPr>
        <w:t>rozhodující součet nákladů</w:t>
      </w:r>
      <w:r>
        <w:rPr>
          <w:rFonts w:asciiTheme="majorHAnsi" w:hAnsiTheme="majorHAnsi" w:cs="Arial"/>
        </w:rPr>
        <w:t xml:space="preserve"> na </w:t>
      </w:r>
      <w:r w:rsidRPr="00264454">
        <w:rPr>
          <w:rFonts w:asciiTheme="majorHAnsi" w:hAnsiTheme="majorHAnsi" w:cs="Arial"/>
        </w:rPr>
        <w:t xml:space="preserve">související opravy; </w:t>
      </w:r>
    </w:p>
    <w:p w14:paraId="3693A8A5" w14:textId="202119E3" w:rsidR="0057098B" w:rsidRDefault="0057098B" w:rsidP="0057098B">
      <w:pPr>
        <w:pStyle w:val="Odstavecseseznamem"/>
        <w:numPr>
          <w:ilvl w:val="2"/>
          <w:numId w:val="13"/>
        </w:numPr>
        <w:shd w:val="clear" w:color="auto" w:fill="FFFFFF"/>
        <w:tabs>
          <w:tab w:val="left" w:pos="0"/>
        </w:tabs>
        <w:overflowPunct w:val="0"/>
        <w:autoSpaceDE w:val="0"/>
        <w:autoSpaceDN w:val="0"/>
        <w:spacing w:after="0" w:line="240" w:lineRule="auto"/>
        <w:ind w:left="1560" w:hanging="283"/>
        <w:jc w:val="both"/>
        <w:textAlignment w:val="baseline"/>
        <w:rPr>
          <w:rFonts w:asciiTheme="majorHAnsi" w:hAnsiTheme="majorHAnsi" w:cs="Arial"/>
        </w:rPr>
      </w:pPr>
      <w:r w:rsidRPr="00264454">
        <w:rPr>
          <w:rFonts w:asciiTheme="majorHAnsi" w:hAnsiTheme="majorHAnsi" w:cs="Arial"/>
        </w:rPr>
        <w:t xml:space="preserve">za údržbu, jejíž náklady hradí výlučně </w:t>
      </w:r>
      <w:r w:rsidR="00EA0970">
        <w:rPr>
          <w:rFonts w:asciiTheme="majorHAnsi" w:hAnsiTheme="majorHAnsi" w:cs="Arial"/>
        </w:rPr>
        <w:t>koncesionář</w:t>
      </w:r>
      <w:r w:rsidRPr="00264454">
        <w:rPr>
          <w:rFonts w:asciiTheme="majorHAnsi" w:hAnsiTheme="majorHAnsi" w:cs="Arial"/>
        </w:rPr>
        <w:t>, se rovněž považují výměny zařízení nebo součástí pře</w:t>
      </w:r>
      <w:r w:rsidR="00EA0970">
        <w:rPr>
          <w:rFonts w:asciiTheme="majorHAnsi" w:hAnsiTheme="majorHAnsi" w:cs="Arial"/>
        </w:rPr>
        <w:t>nechaných prostor</w:t>
      </w:r>
      <w:r w:rsidRPr="00264454">
        <w:rPr>
          <w:rFonts w:asciiTheme="majorHAnsi" w:hAnsiTheme="majorHAnsi" w:cs="Arial"/>
        </w:rPr>
        <w:t xml:space="preserve">, jejichž cena překročí hranici </w:t>
      </w:r>
      <w:r>
        <w:rPr>
          <w:rFonts w:asciiTheme="majorHAnsi" w:hAnsiTheme="majorHAnsi" w:cs="Arial"/>
          <w:b/>
        </w:rPr>
        <w:t>8</w:t>
      </w:r>
      <w:r w:rsidRPr="00370324">
        <w:rPr>
          <w:rFonts w:asciiTheme="majorHAnsi" w:hAnsiTheme="majorHAnsi" w:cs="Arial"/>
          <w:b/>
        </w:rPr>
        <w:t>0</w:t>
      </w:r>
      <w:r>
        <w:rPr>
          <w:rFonts w:asciiTheme="majorHAnsi" w:hAnsiTheme="majorHAnsi" w:cs="Arial"/>
          <w:b/>
        </w:rPr>
        <w:t> </w:t>
      </w:r>
      <w:r w:rsidRPr="00370324">
        <w:rPr>
          <w:rFonts w:asciiTheme="majorHAnsi" w:hAnsiTheme="majorHAnsi" w:cs="Arial"/>
          <w:b/>
        </w:rPr>
        <w:t>000,00</w:t>
      </w:r>
      <w:r>
        <w:rPr>
          <w:rFonts w:asciiTheme="majorHAnsi" w:hAnsiTheme="majorHAnsi" w:cs="Arial"/>
          <w:b/>
        </w:rPr>
        <w:t> </w:t>
      </w:r>
      <w:r w:rsidRPr="00370324">
        <w:rPr>
          <w:rFonts w:asciiTheme="majorHAnsi" w:hAnsiTheme="majorHAnsi" w:cs="Arial"/>
          <w:b/>
        </w:rPr>
        <w:t>Kč</w:t>
      </w:r>
      <w:r w:rsidRPr="00370324">
        <w:rPr>
          <w:rFonts w:asciiTheme="majorHAnsi" w:hAnsiTheme="majorHAnsi" w:cs="Arial"/>
        </w:rPr>
        <w:t>,</w:t>
      </w:r>
      <w:r w:rsidRPr="00264454">
        <w:rPr>
          <w:rFonts w:asciiTheme="majorHAnsi" w:hAnsiTheme="majorHAnsi" w:cs="Arial"/>
        </w:rPr>
        <w:t xml:space="preserve"> pokud bude uživatel při výměně požadovat nadstandardní provedení.</w:t>
      </w:r>
    </w:p>
    <w:p w14:paraId="59B9A153" w14:textId="77777777" w:rsidR="0057098B" w:rsidRPr="00264454" w:rsidRDefault="0057098B" w:rsidP="0057098B">
      <w:pPr>
        <w:pStyle w:val="Odstavecseseznamem"/>
        <w:shd w:val="clear" w:color="auto" w:fill="FFFFFF"/>
        <w:tabs>
          <w:tab w:val="left" w:pos="0"/>
        </w:tabs>
        <w:overflowPunct w:val="0"/>
        <w:autoSpaceDE w:val="0"/>
        <w:autoSpaceDN w:val="0"/>
        <w:spacing w:after="0" w:line="240" w:lineRule="auto"/>
        <w:ind w:left="1560"/>
        <w:jc w:val="both"/>
        <w:textAlignment w:val="baseline"/>
        <w:rPr>
          <w:rFonts w:asciiTheme="majorHAnsi" w:hAnsiTheme="majorHAnsi" w:cs="Arial"/>
        </w:rPr>
      </w:pPr>
    </w:p>
    <w:p w14:paraId="416ECFC2" w14:textId="21164897" w:rsidR="0057098B" w:rsidRDefault="0057098B" w:rsidP="0057098B">
      <w:pPr>
        <w:pStyle w:val="Odstavecseseznamem"/>
        <w:tabs>
          <w:tab w:val="left" w:pos="0"/>
        </w:tabs>
        <w:spacing w:before="120" w:after="0" w:line="240" w:lineRule="auto"/>
        <w:ind w:left="510"/>
        <w:jc w:val="both"/>
        <w:rPr>
          <w:rFonts w:asciiTheme="majorHAnsi" w:hAnsiTheme="majorHAnsi" w:cs="Arial"/>
        </w:rPr>
      </w:pPr>
      <w:r w:rsidRPr="00264454">
        <w:rPr>
          <w:rFonts w:asciiTheme="majorHAnsi" w:hAnsiTheme="majorHAnsi" w:cs="Arial"/>
        </w:rPr>
        <w:t>V případě pochybností o</w:t>
      </w:r>
      <w:r>
        <w:rPr>
          <w:rFonts w:asciiTheme="majorHAnsi" w:hAnsiTheme="majorHAnsi" w:cs="Arial"/>
        </w:rPr>
        <w:t> </w:t>
      </w:r>
      <w:r w:rsidRPr="00264454">
        <w:rPr>
          <w:rFonts w:asciiTheme="majorHAnsi" w:hAnsiTheme="majorHAnsi" w:cs="Arial"/>
        </w:rPr>
        <w:t>tom, že náklady</w:t>
      </w:r>
      <w:r>
        <w:rPr>
          <w:rFonts w:asciiTheme="majorHAnsi" w:hAnsiTheme="majorHAnsi" w:cs="Arial"/>
        </w:rPr>
        <w:t xml:space="preserve"> na </w:t>
      </w:r>
      <w:r w:rsidRPr="00264454">
        <w:rPr>
          <w:rFonts w:asciiTheme="majorHAnsi" w:hAnsiTheme="majorHAnsi" w:cs="Arial"/>
        </w:rPr>
        <w:t>údržbu pře</w:t>
      </w:r>
      <w:r w:rsidR="00EA0970">
        <w:rPr>
          <w:rFonts w:asciiTheme="majorHAnsi" w:hAnsiTheme="majorHAnsi" w:cs="Arial"/>
        </w:rPr>
        <w:t xml:space="preserve">nechaných prostor </w:t>
      </w:r>
      <w:r w:rsidRPr="00264454">
        <w:rPr>
          <w:rFonts w:asciiTheme="majorHAnsi" w:hAnsiTheme="majorHAnsi" w:cs="Arial"/>
        </w:rPr>
        <w:t xml:space="preserve">jsou pouze k tíži </w:t>
      </w:r>
      <w:r w:rsidR="00EA0970">
        <w:rPr>
          <w:rFonts w:asciiTheme="majorHAnsi" w:hAnsiTheme="majorHAnsi" w:cs="Arial"/>
        </w:rPr>
        <w:t>koncesionáře</w:t>
      </w:r>
      <w:r w:rsidRPr="00264454">
        <w:rPr>
          <w:rFonts w:asciiTheme="majorHAnsi" w:hAnsiTheme="majorHAnsi" w:cs="Arial"/>
        </w:rPr>
        <w:t xml:space="preserve">, sjednávají smluvní strany, že tyto výdaje </w:t>
      </w:r>
      <w:r w:rsidR="00EA0970">
        <w:rPr>
          <w:rFonts w:asciiTheme="majorHAnsi" w:hAnsiTheme="majorHAnsi" w:cs="Arial"/>
        </w:rPr>
        <w:t>koncesionáře</w:t>
      </w:r>
      <w:r w:rsidRPr="00264454">
        <w:rPr>
          <w:rFonts w:asciiTheme="majorHAnsi" w:hAnsiTheme="majorHAnsi" w:cs="Arial"/>
        </w:rPr>
        <w:t xml:space="preserve"> (včetně DPH v</w:t>
      </w:r>
      <w:r>
        <w:rPr>
          <w:rFonts w:asciiTheme="majorHAnsi" w:hAnsiTheme="majorHAnsi" w:cs="Arial"/>
        </w:rPr>
        <w:t> </w:t>
      </w:r>
      <w:r w:rsidRPr="00264454">
        <w:rPr>
          <w:rFonts w:asciiTheme="majorHAnsi" w:hAnsiTheme="majorHAnsi" w:cs="Arial"/>
        </w:rPr>
        <w:t xml:space="preserve">zákonem stanovené výši) jsou věcným plněním vedle sjednaného </w:t>
      </w:r>
      <w:r w:rsidR="00EA0970">
        <w:rPr>
          <w:rFonts w:asciiTheme="majorHAnsi" w:hAnsiTheme="majorHAnsi" w:cs="Arial"/>
        </w:rPr>
        <w:t>koncesního poplatku</w:t>
      </w:r>
      <w:r w:rsidRPr="00264454">
        <w:rPr>
          <w:rFonts w:asciiTheme="majorHAnsi" w:hAnsiTheme="majorHAnsi" w:cs="Arial"/>
        </w:rPr>
        <w:t xml:space="preserve">. </w:t>
      </w:r>
    </w:p>
    <w:p w14:paraId="38535AD1" w14:textId="70CFCF14" w:rsidR="00EA0970" w:rsidRDefault="00EA0970" w:rsidP="0057098B">
      <w:pPr>
        <w:pStyle w:val="Odstavecseseznamem"/>
        <w:tabs>
          <w:tab w:val="left" w:pos="0"/>
        </w:tabs>
        <w:spacing w:before="120" w:after="0" w:line="240" w:lineRule="auto"/>
        <w:ind w:left="510"/>
        <w:jc w:val="both"/>
        <w:rPr>
          <w:rFonts w:asciiTheme="majorHAnsi" w:hAnsiTheme="majorHAnsi" w:cs="Arial"/>
        </w:rPr>
      </w:pPr>
    </w:p>
    <w:p w14:paraId="56B76DB9" w14:textId="3516E967" w:rsidR="00306F17" w:rsidRDefault="00306F17" w:rsidP="00306F17">
      <w:pPr>
        <w:pStyle w:val="Odstavecseseznamem"/>
        <w:tabs>
          <w:tab w:val="left" w:pos="0"/>
        </w:tabs>
        <w:spacing w:before="120" w:after="0" w:line="240" w:lineRule="auto"/>
        <w:ind w:left="510"/>
        <w:jc w:val="both"/>
        <w:rPr>
          <w:rFonts w:asciiTheme="majorHAnsi" w:hAnsiTheme="majorHAnsi" w:cs="Arial"/>
        </w:rPr>
      </w:pPr>
      <w:r>
        <w:rPr>
          <w:rFonts w:asciiTheme="majorHAnsi" w:hAnsiTheme="majorHAnsi" w:cs="Arial"/>
        </w:rPr>
        <w:t>Koncesionářem</w:t>
      </w:r>
      <w:r w:rsidR="00EA0970" w:rsidRPr="00EA0970">
        <w:rPr>
          <w:rFonts w:asciiTheme="majorHAnsi" w:hAnsiTheme="majorHAnsi" w:cs="Arial"/>
        </w:rPr>
        <w:t xml:space="preserve"> vynaložené náklady na </w:t>
      </w:r>
      <w:proofErr w:type="spellStart"/>
      <w:r>
        <w:rPr>
          <w:rFonts w:asciiTheme="majorHAnsi" w:hAnsiTheme="majorHAnsi" w:cs="Arial"/>
        </w:rPr>
        <w:t>koncedentem</w:t>
      </w:r>
      <w:proofErr w:type="spellEnd"/>
      <w:r w:rsidR="00EA0970" w:rsidRPr="00EA0970">
        <w:rPr>
          <w:rFonts w:asciiTheme="majorHAnsi" w:hAnsiTheme="majorHAnsi" w:cs="Arial"/>
        </w:rPr>
        <w:t xml:space="preserve"> písemně povolené opravy nebo údržbu nad rámec údržby a oprav jsou věcným plněním vedle sjednaného </w:t>
      </w:r>
      <w:r>
        <w:rPr>
          <w:rFonts w:asciiTheme="majorHAnsi" w:hAnsiTheme="majorHAnsi" w:cs="Arial"/>
        </w:rPr>
        <w:t>koncesního poplatku</w:t>
      </w:r>
      <w:r w:rsidR="00EA0970" w:rsidRPr="00EA0970">
        <w:rPr>
          <w:rFonts w:asciiTheme="majorHAnsi" w:hAnsiTheme="majorHAnsi" w:cs="Arial"/>
        </w:rPr>
        <w:t>.</w:t>
      </w:r>
      <w:r>
        <w:rPr>
          <w:rFonts w:asciiTheme="majorHAnsi" w:hAnsiTheme="majorHAnsi" w:cs="Arial"/>
        </w:rPr>
        <w:t xml:space="preserve"> </w:t>
      </w:r>
      <w:r w:rsidR="00EA0970" w:rsidRPr="00306F17">
        <w:rPr>
          <w:rFonts w:asciiTheme="majorHAnsi" w:hAnsiTheme="majorHAnsi" w:cs="Arial"/>
        </w:rPr>
        <w:t xml:space="preserve">Jejich povolení včetně výše ceny a zúčtování je povinen </w:t>
      </w:r>
      <w:r>
        <w:rPr>
          <w:rFonts w:asciiTheme="majorHAnsi" w:hAnsiTheme="majorHAnsi" w:cs="Arial"/>
        </w:rPr>
        <w:t>koncesionář</w:t>
      </w:r>
      <w:r w:rsidR="00EA0970" w:rsidRPr="00306F17">
        <w:rPr>
          <w:rFonts w:asciiTheme="majorHAnsi" w:hAnsiTheme="majorHAnsi" w:cs="Arial"/>
        </w:rPr>
        <w:t xml:space="preserve"> před realizací písemně projednat s </w:t>
      </w:r>
      <w:proofErr w:type="spellStart"/>
      <w:r>
        <w:rPr>
          <w:rFonts w:asciiTheme="majorHAnsi" w:hAnsiTheme="majorHAnsi" w:cs="Arial"/>
        </w:rPr>
        <w:t>koncedentem</w:t>
      </w:r>
      <w:proofErr w:type="spellEnd"/>
      <w:r w:rsidR="00EA0970" w:rsidRPr="00306F17">
        <w:rPr>
          <w:rFonts w:asciiTheme="majorHAnsi" w:hAnsiTheme="majorHAnsi" w:cs="Arial"/>
        </w:rPr>
        <w:t xml:space="preserve">. Věcným plněním ve smyslu předchozích vět je i zajišťování revizí a prokázané odstranění zjištěných závad na určeném technickém zařízení a při </w:t>
      </w:r>
      <w:proofErr w:type="spellStart"/>
      <w:r w:rsidR="00EA0970" w:rsidRPr="00306F17">
        <w:rPr>
          <w:rFonts w:asciiTheme="majorHAnsi" w:hAnsiTheme="majorHAnsi" w:cs="Arial"/>
        </w:rPr>
        <w:t>elektrorevizích</w:t>
      </w:r>
      <w:proofErr w:type="spellEnd"/>
      <w:r w:rsidR="00EA0970" w:rsidRPr="00306F17">
        <w:rPr>
          <w:rFonts w:asciiTheme="majorHAnsi" w:hAnsiTheme="majorHAnsi" w:cs="Arial"/>
        </w:rPr>
        <w:t xml:space="preserve">. </w:t>
      </w:r>
      <w:r>
        <w:rPr>
          <w:rFonts w:asciiTheme="majorHAnsi" w:hAnsiTheme="majorHAnsi" w:cs="Arial"/>
        </w:rPr>
        <w:t>Koncesionáři</w:t>
      </w:r>
      <w:r w:rsidR="00EA0970" w:rsidRPr="00306F17">
        <w:rPr>
          <w:rFonts w:asciiTheme="majorHAnsi" w:hAnsiTheme="majorHAnsi" w:cs="Arial"/>
        </w:rPr>
        <w:t xml:space="preserve"> nevzniká v případě ukončení nájmu právo uplatnit na </w:t>
      </w:r>
      <w:proofErr w:type="spellStart"/>
      <w:r>
        <w:rPr>
          <w:rFonts w:asciiTheme="majorHAnsi" w:hAnsiTheme="majorHAnsi" w:cs="Arial"/>
        </w:rPr>
        <w:t>konced</w:t>
      </w:r>
      <w:r w:rsidR="00D31174">
        <w:rPr>
          <w:rFonts w:asciiTheme="majorHAnsi" w:hAnsiTheme="majorHAnsi" w:cs="Arial"/>
        </w:rPr>
        <w:t>e</w:t>
      </w:r>
      <w:r>
        <w:rPr>
          <w:rFonts w:asciiTheme="majorHAnsi" w:hAnsiTheme="majorHAnsi" w:cs="Arial"/>
        </w:rPr>
        <w:t>ntovi</w:t>
      </w:r>
      <w:proofErr w:type="spellEnd"/>
      <w:r w:rsidR="00EA0970" w:rsidRPr="00306F17">
        <w:rPr>
          <w:rFonts w:asciiTheme="majorHAnsi" w:hAnsiTheme="majorHAnsi" w:cs="Arial"/>
        </w:rPr>
        <w:t xml:space="preserve"> nárok dle ustanovení § 2220 odst. 1 občanského zákoníku. </w:t>
      </w:r>
    </w:p>
    <w:p w14:paraId="16E19416" w14:textId="66FAD11A" w:rsidR="00896F8E" w:rsidRDefault="00896F8E" w:rsidP="00306F17">
      <w:pPr>
        <w:pStyle w:val="Odstavecseseznamem"/>
        <w:tabs>
          <w:tab w:val="left" w:pos="0"/>
        </w:tabs>
        <w:spacing w:before="120" w:after="0" w:line="240" w:lineRule="auto"/>
        <w:ind w:left="510"/>
        <w:jc w:val="both"/>
        <w:rPr>
          <w:rFonts w:asciiTheme="majorHAnsi" w:hAnsiTheme="majorHAnsi" w:cs="Arial"/>
        </w:rPr>
      </w:pPr>
    </w:p>
    <w:p w14:paraId="3F34CCBB" w14:textId="2657DE35" w:rsidR="00896F8E" w:rsidRPr="00306F17" w:rsidRDefault="00896F8E" w:rsidP="00306F17">
      <w:pPr>
        <w:pStyle w:val="Odstavecseseznamem"/>
        <w:tabs>
          <w:tab w:val="left" w:pos="0"/>
        </w:tabs>
        <w:spacing w:before="120" w:after="0" w:line="240" w:lineRule="auto"/>
        <w:ind w:left="510"/>
        <w:jc w:val="both"/>
        <w:rPr>
          <w:rFonts w:asciiTheme="majorHAnsi" w:hAnsiTheme="majorHAnsi" w:cs="Arial"/>
        </w:rPr>
      </w:pPr>
      <w:r w:rsidRPr="00896F8E">
        <w:rPr>
          <w:rFonts w:asciiTheme="majorHAnsi" w:hAnsiTheme="majorHAnsi" w:cs="Arial"/>
        </w:rPr>
        <w:t xml:space="preserve">Jestliže koncesionář neprovede opravu nebo neprovádí údržbu, ke které je povinen, ani do 5 pracovních dnů od doručení písemného upozornění zaslaného </w:t>
      </w:r>
      <w:proofErr w:type="spellStart"/>
      <w:r w:rsidRPr="00896F8E">
        <w:rPr>
          <w:rFonts w:asciiTheme="majorHAnsi" w:hAnsiTheme="majorHAnsi" w:cs="Arial"/>
        </w:rPr>
        <w:t>koncedentem</w:t>
      </w:r>
      <w:proofErr w:type="spellEnd"/>
      <w:r w:rsidRPr="00896F8E">
        <w:rPr>
          <w:rFonts w:asciiTheme="majorHAnsi" w:hAnsiTheme="majorHAnsi" w:cs="Arial"/>
        </w:rPr>
        <w:t xml:space="preserve">, je </w:t>
      </w:r>
      <w:proofErr w:type="spellStart"/>
      <w:r w:rsidRPr="00896F8E">
        <w:rPr>
          <w:rFonts w:asciiTheme="majorHAnsi" w:hAnsiTheme="majorHAnsi" w:cs="Arial"/>
        </w:rPr>
        <w:t>koncedent</w:t>
      </w:r>
      <w:proofErr w:type="spellEnd"/>
      <w:r w:rsidRPr="00896F8E">
        <w:rPr>
          <w:rFonts w:asciiTheme="majorHAnsi" w:hAnsiTheme="majorHAnsi" w:cs="Arial"/>
        </w:rPr>
        <w:t xml:space="preserve"> oprávněn zajistit provedení potřebné opravy nebo údržby na náklad koncesionáře.</w:t>
      </w:r>
    </w:p>
    <w:p w14:paraId="55911DB5" w14:textId="77777777" w:rsidR="00306F17" w:rsidRDefault="00306F17" w:rsidP="0057098B">
      <w:pPr>
        <w:pStyle w:val="Odstavecseseznamem"/>
        <w:tabs>
          <w:tab w:val="left" w:pos="0"/>
        </w:tabs>
        <w:spacing w:before="120" w:after="0" w:line="240" w:lineRule="auto"/>
        <w:ind w:left="510"/>
        <w:jc w:val="both"/>
        <w:rPr>
          <w:rFonts w:asciiTheme="majorHAnsi" w:hAnsiTheme="majorHAnsi" w:cs="Arial"/>
        </w:rPr>
      </w:pPr>
    </w:p>
    <w:p w14:paraId="6F481338" w14:textId="5E84D67C" w:rsidR="00EA0970" w:rsidRDefault="00EA0970" w:rsidP="0057098B">
      <w:pPr>
        <w:pStyle w:val="Odstavecseseznamem"/>
        <w:tabs>
          <w:tab w:val="left" w:pos="0"/>
        </w:tabs>
        <w:spacing w:before="120" w:after="0" w:line="240" w:lineRule="auto"/>
        <w:ind w:left="510"/>
        <w:jc w:val="both"/>
        <w:rPr>
          <w:rFonts w:asciiTheme="majorHAnsi" w:hAnsiTheme="majorHAnsi" w:cs="Arial"/>
        </w:rPr>
      </w:pPr>
      <w:r w:rsidRPr="00EA0970">
        <w:rPr>
          <w:rFonts w:asciiTheme="majorHAnsi" w:hAnsiTheme="majorHAnsi" w:cs="Arial"/>
        </w:rPr>
        <w:t xml:space="preserve">Nedal-li </w:t>
      </w:r>
      <w:proofErr w:type="spellStart"/>
      <w:r w:rsidR="00306F17">
        <w:rPr>
          <w:rFonts w:asciiTheme="majorHAnsi" w:hAnsiTheme="majorHAnsi" w:cs="Arial"/>
        </w:rPr>
        <w:t>koncedent</w:t>
      </w:r>
      <w:proofErr w:type="spellEnd"/>
      <w:r w:rsidRPr="00EA0970">
        <w:rPr>
          <w:rFonts w:asciiTheme="majorHAnsi" w:hAnsiTheme="majorHAnsi" w:cs="Arial"/>
        </w:rPr>
        <w:t xml:space="preserve"> </w:t>
      </w:r>
      <w:r w:rsidR="00306F17">
        <w:rPr>
          <w:rFonts w:asciiTheme="majorHAnsi" w:hAnsiTheme="majorHAnsi" w:cs="Arial"/>
        </w:rPr>
        <w:t>koncesionáři</w:t>
      </w:r>
      <w:r w:rsidRPr="00EA0970">
        <w:rPr>
          <w:rFonts w:asciiTheme="majorHAnsi" w:hAnsiTheme="majorHAnsi" w:cs="Arial"/>
        </w:rPr>
        <w:t xml:space="preserve"> souhlas s provedením oprav a údržby nad rámec uživatelské údržby a oprav ve smyslu </w:t>
      </w:r>
      <w:r w:rsidRPr="00F96BC2">
        <w:rPr>
          <w:rFonts w:asciiTheme="majorHAnsi" w:hAnsiTheme="majorHAnsi" w:cs="Arial"/>
        </w:rPr>
        <w:t>shora uvedeném,</w:t>
      </w:r>
      <w:r w:rsidRPr="00EA0970">
        <w:rPr>
          <w:rFonts w:asciiTheme="majorHAnsi" w:hAnsiTheme="majorHAnsi" w:cs="Arial"/>
        </w:rPr>
        <w:t xml:space="preserve"> je </w:t>
      </w:r>
      <w:r w:rsidR="00306F17">
        <w:rPr>
          <w:rFonts w:asciiTheme="majorHAnsi" w:hAnsiTheme="majorHAnsi" w:cs="Arial"/>
        </w:rPr>
        <w:t>koncesionář</w:t>
      </w:r>
      <w:r w:rsidRPr="00EA0970">
        <w:rPr>
          <w:rFonts w:asciiTheme="majorHAnsi" w:hAnsiTheme="majorHAnsi" w:cs="Arial"/>
        </w:rPr>
        <w:t xml:space="preserve"> povinen uvést pře</w:t>
      </w:r>
      <w:r w:rsidR="00F96BC2">
        <w:rPr>
          <w:rFonts w:asciiTheme="majorHAnsi" w:hAnsiTheme="majorHAnsi" w:cs="Arial"/>
        </w:rPr>
        <w:t xml:space="preserve">nechané prostory </w:t>
      </w:r>
      <w:r w:rsidRPr="00EA0970">
        <w:rPr>
          <w:rFonts w:asciiTheme="majorHAnsi" w:hAnsiTheme="majorHAnsi" w:cs="Arial"/>
        </w:rPr>
        <w:t xml:space="preserve">do původního stavu, jakmile jej o to </w:t>
      </w:r>
      <w:proofErr w:type="spellStart"/>
      <w:r w:rsidR="00306F17">
        <w:rPr>
          <w:rFonts w:asciiTheme="majorHAnsi" w:hAnsiTheme="majorHAnsi" w:cs="Arial"/>
        </w:rPr>
        <w:t>koncedent</w:t>
      </w:r>
      <w:proofErr w:type="spellEnd"/>
      <w:r w:rsidRPr="00EA0970">
        <w:rPr>
          <w:rFonts w:asciiTheme="majorHAnsi" w:hAnsiTheme="majorHAnsi" w:cs="Arial"/>
        </w:rPr>
        <w:t xml:space="preserve"> požádá. Neuvede-li </w:t>
      </w:r>
      <w:r w:rsidR="00306F17">
        <w:rPr>
          <w:rFonts w:asciiTheme="majorHAnsi" w:hAnsiTheme="majorHAnsi" w:cs="Arial"/>
        </w:rPr>
        <w:t>koncesionář</w:t>
      </w:r>
      <w:r w:rsidRPr="00EA0970">
        <w:rPr>
          <w:rFonts w:asciiTheme="majorHAnsi" w:hAnsiTheme="majorHAnsi" w:cs="Arial"/>
        </w:rPr>
        <w:t xml:space="preserve"> na žádost </w:t>
      </w:r>
      <w:proofErr w:type="spellStart"/>
      <w:r w:rsidR="00306F17">
        <w:rPr>
          <w:rFonts w:asciiTheme="majorHAnsi" w:hAnsiTheme="majorHAnsi" w:cs="Arial"/>
        </w:rPr>
        <w:t>koncedenta</w:t>
      </w:r>
      <w:proofErr w:type="spellEnd"/>
      <w:r w:rsidRPr="00EA0970">
        <w:rPr>
          <w:rFonts w:asciiTheme="majorHAnsi" w:hAnsiTheme="majorHAnsi" w:cs="Arial"/>
        </w:rPr>
        <w:t xml:space="preserve"> pře</w:t>
      </w:r>
      <w:r w:rsidR="00306F17">
        <w:rPr>
          <w:rFonts w:asciiTheme="majorHAnsi" w:hAnsiTheme="majorHAnsi" w:cs="Arial"/>
        </w:rPr>
        <w:t xml:space="preserve">nechané prostory </w:t>
      </w:r>
      <w:r w:rsidRPr="00EA0970">
        <w:rPr>
          <w:rFonts w:asciiTheme="majorHAnsi" w:hAnsiTheme="majorHAnsi" w:cs="Arial"/>
        </w:rPr>
        <w:t xml:space="preserve">do původního stavu, je </w:t>
      </w:r>
      <w:proofErr w:type="spellStart"/>
      <w:r w:rsidR="00306F17">
        <w:rPr>
          <w:rFonts w:asciiTheme="majorHAnsi" w:hAnsiTheme="majorHAnsi" w:cs="Arial"/>
        </w:rPr>
        <w:t>koncedent</w:t>
      </w:r>
      <w:proofErr w:type="spellEnd"/>
      <w:r w:rsidRPr="00EA0970">
        <w:rPr>
          <w:rFonts w:asciiTheme="majorHAnsi" w:hAnsiTheme="majorHAnsi" w:cs="Arial"/>
        </w:rPr>
        <w:t xml:space="preserve"> oprávněn </w:t>
      </w:r>
      <w:r w:rsidR="00306F17">
        <w:rPr>
          <w:rFonts w:asciiTheme="majorHAnsi" w:hAnsiTheme="majorHAnsi" w:cs="Arial"/>
        </w:rPr>
        <w:t>tuto smlouvu</w:t>
      </w:r>
      <w:r w:rsidRPr="00EA0970">
        <w:rPr>
          <w:rFonts w:asciiTheme="majorHAnsi" w:hAnsiTheme="majorHAnsi" w:cs="Arial"/>
        </w:rPr>
        <w:t xml:space="preserve"> vypovědět bez výpovědní doby</w:t>
      </w:r>
      <w:r w:rsidR="00306F17">
        <w:rPr>
          <w:rFonts w:asciiTheme="majorHAnsi" w:hAnsiTheme="majorHAnsi" w:cs="Arial"/>
        </w:rPr>
        <w:t xml:space="preserve">. V takovém případě je rovněž koncesionář povinen uhradit </w:t>
      </w:r>
      <w:proofErr w:type="spellStart"/>
      <w:r w:rsidR="00306F17">
        <w:rPr>
          <w:rFonts w:asciiTheme="majorHAnsi" w:hAnsiTheme="majorHAnsi" w:cs="Arial"/>
        </w:rPr>
        <w:t>koncedentovi</w:t>
      </w:r>
      <w:proofErr w:type="spellEnd"/>
      <w:r w:rsidR="00306F17">
        <w:rPr>
          <w:rFonts w:asciiTheme="majorHAnsi" w:hAnsiTheme="majorHAnsi" w:cs="Arial"/>
        </w:rPr>
        <w:t xml:space="preserve"> náhradu škody</w:t>
      </w:r>
      <w:r w:rsidR="00F96BC2">
        <w:rPr>
          <w:rFonts w:asciiTheme="majorHAnsi" w:hAnsiTheme="majorHAnsi" w:cs="Arial"/>
        </w:rPr>
        <w:t>.</w:t>
      </w:r>
    </w:p>
    <w:p w14:paraId="0CDAEBB7" w14:textId="77777777" w:rsidR="004215CA" w:rsidRPr="00EB476D" w:rsidRDefault="004215CA" w:rsidP="00F96BC2">
      <w:pPr>
        <w:tabs>
          <w:tab w:val="left" w:pos="0"/>
        </w:tabs>
        <w:spacing w:after="0" w:line="240" w:lineRule="auto"/>
        <w:jc w:val="both"/>
        <w:rPr>
          <w:rFonts w:asciiTheme="majorHAnsi" w:hAnsiTheme="majorHAnsi" w:cs="Arial"/>
        </w:rPr>
      </w:pPr>
    </w:p>
    <w:p w14:paraId="45917DE8" w14:textId="29252E9C" w:rsidR="004215CA" w:rsidRPr="00264454" w:rsidRDefault="001C0640"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lastRenderedPageBreak/>
        <w:t>Koncesionář</w:t>
      </w:r>
      <w:r w:rsidRPr="00264454">
        <w:rPr>
          <w:rFonts w:asciiTheme="majorHAnsi" w:hAnsiTheme="majorHAnsi" w:cs="Arial"/>
        </w:rPr>
        <w:t xml:space="preserve"> </w:t>
      </w:r>
      <w:r w:rsidR="004215CA" w:rsidRPr="00264454">
        <w:rPr>
          <w:rFonts w:asciiTheme="majorHAnsi" w:hAnsiTheme="majorHAnsi" w:cs="Arial"/>
        </w:rPr>
        <w:t>je povinen zajistit na svůj náklad odvoz a likvidaci odpadu vzniklého z jeho činnosti</w:t>
      </w:r>
      <w:r w:rsidR="00752635">
        <w:rPr>
          <w:rFonts w:asciiTheme="majorHAnsi" w:hAnsiTheme="majorHAnsi" w:cs="Arial"/>
        </w:rPr>
        <w:t>,</w:t>
      </w:r>
      <w:r w:rsidR="004215CA" w:rsidRPr="00264454">
        <w:rPr>
          <w:rFonts w:asciiTheme="majorHAnsi" w:hAnsiTheme="majorHAnsi" w:cs="Arial"/>
        </w:rPr>
        <w:t xml:space="preserve"> a to u osoby k této činnosti oprávněné dle zákona. č. 541/2020 Sb., o odpadech, v</w:t>
      </w:r>
      <w:r w:rsidR="008E7A10">
        <w:rPr>
          <w:rFonts w:asciiTheme="majorHAnsi" w:hAnsiTheme="majorHAnsi" w:cs="Arial"/>
        </w:rPr>
        <w:t>e znění pozdějších předpisu</w:t>
      </w:r>
      <w:r w:rsidR="004215CA" w:rsidRPr="00264454">
        <w:rPr>
          <w:rFonts w:asciiTheme="majorHAnsi" w:hAnsiTheme="majorHAnsi" w:cs="Arial"/>
        </w:rPr>
        <w:t>, pokud se s </w:t>
      </w:r>
      <w:proofErr w:type="spellStart"/>
      <w:r>
        <w:rPr>
          <w:rFonts w:asciiTheme="majorHAnsi" w:hAnsiTheme="majorHAnsi" w:cs="Arial"/>
        </w:rPr>
        <w:t>koncedentem</w:t>
      </w:r>
      <w:proofErr w:type="spellEnd"/>
      <w:r w:rsidRPr="00264454">
        <w:rPr>
          <w:rFonts w:asciiTheme="majorHAnsi" w:hAnsiTheme="majorHAnsi" w:cs="Arial"/>
        </w:rPr>
        <w:t xml:space="preserve"> </w:t>
      </w:r>
      <w:r w:rsidR="004215CA" w:rsidRPr="00264454">
        <w:rPr>
          <w:rFonts w:asciiTheme="majorHAnsi" w:hAnsiTheme="majorHAnsi" w:cs="Arial"/>
        </w:rPr>
        <w:t>nebo správcem majetku písemně nedohodne jinak.</w:t>
      </w:r>
    </w:p>
    <w:p w14:paraId="7998107C"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59BD51C4" w14:textId="43B44EEF" w:rsidR="004215CA" w:rsidRPr="00635768" w:rsidRDefault="001C0640"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635768">
        <w:rPr>
          <w:rFonts w:asciiTheme="majorHAnsi" w:hAnsiTheme="majorHAnsi" w:cs="Arial"/>
        </w:rPr>
        <w:t xml:space="preserve">Koncesionář </w:t>
      </w:r>
      <w:r w:rsidR="004215CA" w:rsidRPr="00635768">
        <w:rPr>
          <w:rFonts w:asciiTheme="majorHAnsi" w:hAnsiTheme="majorHAnsi" w:cs="Arial"/>
        </w:rPr>
        <w:t xml:space="preserve">se zavazuje, že bude ve vztahu k </w:t>
      </w:r>
      <w:r w:rsidR="0092517B" w:rsidRPr="00174124">
        <w:rPr>
          <w:rFonts w:asciiTheme="majorHAnsi" w:hAnsiTheme="majorHAnsi" w:cs="Arial"/>
        </w:rPr>
        <w:t>přenechaným prostorám</w:t>
      </w:r>
      <w:r w:rsidRPr="00635768">
        <w:rPr>
          <w:rFonts w:asciiTheme="majorHAnsi" w:hAnsiTheme="majorHAnsi" w:cs="Arial"/>
        </w:rPr>
        <w:t xml:space="preserve"> </w:t>
      </w:r>
      <w:r w:rsidR="004215CA" w:rsidRPr="00635768">
        <w:rPr>
          <w:rFonts w:asciiTheme="majorHAnsi" w:hAnsiTheme="majorHAnsi" w:cs="Arial"/>
        </w:rPr>
        <w:t xml:space="preserve">na vlastní náklady zajišťovat a plnit úkoly požární </w:t>
      </w:r>
      <w:r w:rsidR="004215CA" w:rsidRPr="0057098B">
        <w:rPr>
          <w:rFonts w:asciiTheme="majorHAnsi" w:hAnsiTheme="majorHAnsi" w:cs="Arial"/>
        </w:rPr>
        <w:t xml:space="preserve">ochrany v souladu s </w:t>
      </w:r>
      <w:hyperlink w:anchor="protipožární_ochrana" w:history="1">
        <w:r w:rsidR="004215CA" w:rsidRPr="0057098B">
          <w:rPr>
            <w:rStyle w:val="Hypertextovodkaz"/>
            <w:rFonts w:asciiTheme="majorHAnsi" w:hAnsiTheme="majorHAnsi" w:cs="Arial"/>
            <w:color w:val="auto"/>
            <w:u w:val="none"/>
          </w:rPr>
          <w:t xml:space="preserve">přílohou č. </w:t>
        </w:r>
      </w:hyperlink>
      <w:r w:rsidR="0057098B" w:rsidRPr="0057098B">
        <w:rPr>
          <w:rStyle w:val="Hypertextovodkaz"/>
          <w:rFonts w:asciiTheme="majorHAnsi" w:hAnsiTheme="majorHAnsi" w:cs="Arial"/>
          <w:color w:val="auto"/>
          <w:u w:val="none"/>
        </w:rPr>
        <w:t>4</w:t>
      </w:r>
      <w:r w:rsidR="004215CA" w:rsidRPr="0057098B">
        <w:rPr>
          <w:rFonts w:asciiTheme="majorHAnsi" w:hAnsiTheme="majorHAnsi" w:cs="Arial"/>
        </w:rPr>
        <w:t xml:space="preserve"> této smlouvy</w:t>
      </w:r>
      <w:r w:rsidR="004215CA" w:rsidRPr="00635768">
        <w:rPr>
          <w:rFonts w:asciiTheme="majorHAnsi" w:hAnsiTheme="majorHAnsi" w:cs="Arial"/>
        </w:rPr>
        <w:t xml:space="preserve"> </w:t>
      </w:r>
      <w:r w:rsidR="008E7A10" w:rsidRPr="00635768">
        <w:rPr>
          <w:rFonts w:asciiTheme="majorHAnsi" w:hAnsiTheme="majorHAnsi" w:cs="Arial"/>
        </w:rPr>
        <w:t xml:space="preserve">a </w:t>
      </w:r>
      <w:r w:rsidR="004215CA" w:rsidRPr="00635768">
        <w:rPr>
          <w:rFonts w:asciiTheme="majorHAnsi" w:hAnsiTheme="majorHAnsi" w:cs="Arial"/>
        </w:rPr>
        <w:t>platnými předpisy o</w:t>
      </w:r>
      <w:r w:rsidR="00752635" w:rsidRPr="00635768">
        <w:rPr>
          <w:rFonts w:asciiTheme="majorHAnsi" w:hAnsiTheme="majorHAnsi" w:cs="Arial"/>
        </w:rPr>
        <w:t> </w:t>
      </w:r>
      <w:r w:rsidR="004215CA" w:rsidRPr="00635768">
        <w:rPr>
          <w:rFonts w:asciiTheme="majorHAnsi" w:hAnsiTheme="majorHAnsi" w:cs="Arial"/>
        </w:rPr>
        <w:t>požární ochraně.</w:t>
      </w:r>
    </w:p>
    <w:p w14:paraId="4EF6BB9F" w14:textId="77777777" w:rsidR="004215CA" w:rsidRPr="00EB476D" w:rsidRDefault="004215CA" w:rsidP="003C4C10">
      <w:pPr>
        <w:pStyle w:val="Odstavecseseznamem"/>
        <w:tabs>
          <w:tab w:val="left" w:pos="0"/>
          <w:tab w:val="left" w:pos="426"/>
        </w:tabs>
        <w:spacing w:after="0" w:line="240" w:lineRule="auto"/>
        <w:ind w:left="510" w:hanging="510"/>
        <w:jc w:val="both"/>
        <w:rPr>
          <w:rFonts w:asciiTheme="majorHAnsi" w:hAnsiTheme="majorHAnsi" w:cs="Arial"/>
        </w:rPr>
      </w:pPr>
    </w:p>
    <w:p w14:paraId="6A88A06B" w14:textId="40F039D6" w:rsidR="004215CA" w:rsidRPr="00DB1301" w:rsidRDefault="001C0640"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264454">
        <w:rPr>
          <w:rFonts w:asciiTheme="majorHAnsi" w:hAnsiTheme="majorHAnsi" w:cs="Arial"/>
        </w:rPr>
        <w:t xml:space="preserve"> </w:t>
      </w:r>
      <w:r w:rsidR="004215CA" w:rsidRPr="00264454">
        <w:rPr>
          <w:rFonts w:asciiTheme="majorHAnsi" w:hAnsiTheme="majorHAnsi" w:cs="Arial"/>
        </w:rPr>
        <w:t xml:space="preserve">se zavazuje, že po dobu trvání </w:t>
      </w:r>
      <w:r>
        <w:rPr>
          <w:rFonts w:asciiTheme="majorHAnsi" w:hAnsiTheme="majorHAnsi" w:cs="Arial"/>
        </w:rPr>
        <w:t>koncesního</w:t>
      </w:r>
      <w:r w:rsidRPr="00264454">
        <w:rPr>
          <w:rFonts w:asciiTheme="majorHAnsi" w:hAnsiTheme="majorHAnsi" w:cs="Arial"/>
        </w:rPr>
        <w:t xml:space="preserve"> </w:t>
      </w:r>
      <w:r w:rsidR="004215CA" w:rsidRPr="00264454">
        <w:rPr>
          <w:rFonts w:asciiTheme="majorHAnsi" w:hAnsiTheme="majorHAnsi" w:cs="Arial"/>
        </w:rPr>
        <w:t>vztahu přebírá odpovědnost za porušení obecně</w:t>
      </w:r>
      <w:r w:rsidR="008E7A10">
        <w:rPr>
          <w:rFonts w:asciiTheme="majorHAnsi" w:hAnsiTheme="majorHAnsi" w:cs="Arial"/>
        </w:rPr>
        <w:t xml:space="preserve"> závazných</w:t>
      </w:r>
      <w:r w:rsidR="004215CA" w:rsidRPr="00264454">
        <w:rPr>
          <w:rFonts w:asciiTheme="majorHAnsi" w:hAnsiTheme="majorHAnsi" w:cs="Arial"/>
        </w:rPr>
        <w:t xml:space="preserve"> právních předpisů, předpisů o ekologii, odpadech, předpisů hygienických, dále pak nesmí v míře </w:t>
      </w:r>
      <w:r w:rsidR="004215CA" w:rsidRPr="00226F47">
        <w:rPr>
          <w:rFonts w:asciiTheme="majorHAnsi" w:hAnsiTheme="majorHAnsi" w:cs="Arial"/>
        </w:rPr>
        <w:t xml:space="preserve">nepřiměřené místním poměrům obtěžovat sousedy a </w:t>
      </w:r>
      <w:r w:rsidR="00635768">
        <w:rPr>
          <w:rFonts w:asciiTheme="majorHAnsi" w:hAnsiTheme="majorHAnsi" w:cs="Arial"/>
        </w:rPr>
        <w:t xml:space="preserve">nájemníky </w:t>
      </w:r>
      <w:r w:rsidR="004215CA" w:rsidRPr="00226F47">
        <w:rPr>
          <w:rFonts w:asciiTheme="majorHAnsi" w:hAnsiTheme="majorHAnsi" w:cs="Arial"/>
        </w:rPr>
        <w:t>hlukem, prachem, popílkem, kouřem, plyny, parami, pachy, pevnými a tekutými odpady, světlem, stíněním, vibracemi a dalšími imisemi, dále skladovat a manipulovat s ropnými látkami.</w:t>
      </w:r>
      <w:r w:rsidR="004215CA" w:rsidRPr="00DB1301">
        <w:rPr>
          <w:rFonts w:asciiTheme="majorHAnsi" w:hAnsiTheme="majorHAnsi" w:cs="Arial"/>
        </w:rPr>
        <w:t xml:space="preserve"> </w:t>
      </w:r>
    </w:p>
    <w:p w14:paraId="167F2B06" w14:textId="77777777" w:rsidR="00752635" w:rsidRPr="00752635" w:rsidRDefault="00752635" w:rsidP="003C4C10">
      <w:pPr>
        <w:pStyle w:val="Odstavecseseznamem"/>
        <w:spacing w:line="240" w:lineRule="auto"/>
        <w:ind w:left="510" w:hanging="510"/>
        <w:rPr>
          <w:rFonts w:asciiTheme="majorHAnsi" w:hAnsiTheme="majorHAnsi" w:cs="Arial"/>
        </w:rPr>
      </w:pPr>
    </w:p>
    <w:p w14:paraId="27A24C37" w14:textId="01A0840C" w:rsidR="004215CA" w:rsidRDefault="001C0640"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EB476D">
        <w:rPr>
          <w:rFonts w:asciiTheme="majorHAnsi" w:hAnsiTheme="majorHAnsi" w:cs="Arial"/>
        </w:rPr>
        <w:t xml:space="preserve"> </w:t>
      </w:r>
      <w:r w:rsidR="004215CA" w:rsidRPr="00EB476D">
        <w:rPr>
          <w:rFonts w:asciiTheme="majorHAnsi" w:hAnsiTheme="majorHAnsi" w:cs="Arial"/>
        </w:rPr>
        <w:t>při porušení obecně</w:t>
      </w:r>
      <w:r w:rsidR="008E7A10">
        <w:rPr>
          <w:rFonts w:asciiTheme="majorHAnsi" w:hAnsiTheme="majorHAnsi" w:cs="Arial"/>
        </w:rPr>
        <w:t xml:space="preserve"> závazných </w:t>
      </w:r>
      <w:r w:rsidR="004215CA" w:rsidRPr="00EB476D">
        <w:rPr>
          <w:rFonts w:asciiTheme="majorHAnsi" w:hAnsiTheme="majorHAnsi" w:cs="Arial"/>
        </w:rPr>
        <w:t xml:space="preserve">právních předpisů odpovídá za způsobenou škodu a odpovídá v případě potřeby za provedení příslušných sanačních prací. </w:t>
      </w:r>
      <w:r>
        <w:rPr>
          <w:rFonts w:asciiTheme="majorHAnsi" w:hAnsiTheme="majorHAnsi" w:cs="Arial"/>
        </w:rPr>
        <w:t>Koncesionář</w:t>
      </w:r>
      <w:r w:rsidRPr="00EB476D">
        <w:rPr>
          <w:rFonts w:asciiTheme="majorHAnsi" w:hAnsiTheme="majorHAnsi" w:cs="Arial"/>
        </w:rPr>
        <w:t xml:space="preserve"> </w:t>
      </w:r>
      <w:r w:rsidR="004215CA" w:rsidRPr="00EB476D">
        <w:rPr>
          <w:rFonts w:asciiTheme="majorHAnsi" w:hAnsiTheme="majorHAnsi" w:cs="Arial"/>
        </w:rPr>
        <w:t>je dále povinen v případě porušení příslušných předpisů uhradit veškeré poplatky, pokuty a sankce udělené formou rozhodnutí orgánů státní správy.</w:t>
      </w:r>
    </w:p>
    <w:p w14:paraId="185294F4" w14:textId="77777777" w:rsidR="00752635" w:rsidRPr="00EB476D" w:rsidRDefault="00752635"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3329063F" w14:textId="4241854C" w:rsidR="004215CA" w:rsidRPr="00264454" w:rsidRDefault="004215CA"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264454">
        <w:rPr>
          <w:rFonts w:asciiTheme="majorHAnsi" w:hAnsiTheme="majorHAnsi" w:cs="Arial"/>
        </w:rPr>
        <w:t xml:space="preserve">Na vyžádání </w:t>
      </w:r>
      <w:proofErr w:type="spellStart"/>
      <w:r w:rsidR="001C0640">
        <w:rPr>
          <w:rFonts w:asciiTheme="majorHAnsi" w:hAnsiTheme="majorHAnsi" w:cs="Arial"/>
        </w:rPr>
        <w:t>koncedenta</w:t>
      </w:r>
      <w:proofErr w:type="spellEnd"/>
      <w:r w:rsidR="001C0640" w:rsidRPr="00264454">
        <w:rPr>
          <w:rFonts w:asciiTheme="majorHAnsi" w:hAnsiTheme="majorHAnsi" w:cs="Arial"/>
        </w:rPr>
        <w:t xml:space="preserve"> </w:t>
      </w:r>
      <w:r w:rsidRPr="00264454">
        <w:rPr>
          <w:rFonts w:asciiTheme="majorHAnsi" w:hAnsiTheme="majorHAnsi" w:cs="Arial"/>
        </w:rPr>
        <w:t xml:space="preserve">je </w:t>
      </w:r>
      <w:r w:rsidR="001C0640">
        <w:rPr>
          <w:rFonts w:asciiTheme="majorHAnsi" w:hAnsiTheme="majorHAnsi" w:cs="Arial"/>
        </w:rPr>
        <w:t>koncesionář</w:t>
      </w:r>
      <w:r w:rsidR="001C0640" w:rsidRPr="00264454">
        <w:rPr>
          <w:rFonts w:asciiTheme="majorHAnsi" w:hAnsiTheme="majorHAnsi" w:cs="Arial"/>
        </w:rPr>
        <w:t xml:space="preserve"> </w:t>
      </w:r>
      <w:r w:rsidRPr="00264454">
        <w:rPr>
          <w:rFonts w:asciiTheme="majorHAnsi" w:hAnsiTheme="majorHAnsi" w:cs="Arial"/>
        </w:rPr>
        <w:t xml:space="preserve">povinen poskytnout </w:t>
      </w:r>
      <w:proofErr w:type="spellStart"/>
      <w:r w:rsidR="00AE641E">
        <w:rPr>
          <w:rFonts w:asciiTheme="majorHAnsi" w:hAnsiTheme="majorHAnsi" w:cs="Arial"/>
        </w:rPr>
        <w:t>koncedentovi</w:t>
      </w:r>
      <w:proofErr w:type="spellEnd"/>
      <w:r w:rsidR="00AE641E" w:rsidRPr="00264454">
        <w:rPr>
          <w:rFonts w:asciiTheme="majorHAnsi" w:hAnsiTheme="majorHAnsi" w:cs="Arial"/>
        </w:rPr>
        <w:t xml:space="preserve"> </w:t>
      </w:r>
      <w:r w:rsidRPr="00264454">
        <w:rPr>
          <w:rFonts w:asciiTheme="majorHAnsi" w:hAnsiTheme="majorHAnsi" w:cs="Arial"/>
        </w:rPr>
        <w:t>podklady pro ohlašovací povinnost vyplývající z platných zákonů, nařízení a vyhlášek v oblasti životního prostředí, a to ve stanovených termínech.</w:t>
      </w:r>
    </w:p>
    <w:p w14:paraId="47E15BCE"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2422F8F8" w14:textId="4B3C7CB2" w:rsidR="004215CA" w:rsidRPr="00635768" w:rsidRDefault="00635768"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pPr>
      <w:r>
        <w:rPr>
          <w:rFonts w:asciiTheme="majorHAnsi" w:hAnsiTheme="majorHAnsi" w:cs="Arial"/>
        </w:rPr>
        <w:t>K</w:t>
      </w:r>
      <w:r w:rsidR="00AE641E" w:rsidRPr="00635768">
        <w:rPr>
          <w:rFonts w:asciiTheme="majorHAnsi" w:hAnsiTheme="majorHAnsi" w:cs="Arial"/>
        </w:rPr>
        <w:t>oncesionář</w:t>
      </w:r>
      <w:r>
        <w:rPr>
          <w:rFonts w:asciiTheme="majorHAnsi" w:hAnsiTheme="majorHAnsi" w:cs="Arial"/>
        </w:rPr>
        <w:t xml:space="preserve"> je</w:t>
      </w:r>
      <w:r w:rsidR="00AE641E" w:rsidRPr="00635768">
        <w:rPr>
          <w:rFonts w:asciiTheme="majorHAnsi" w:hAnsiTheme="majorHAnsi" w:cs="Arial"/>
        </w:rPr>
        <w:t xml:space="preserve"> </w:t>
      </w:r>
      <w:r w:rsidR="004215CA" w:rsidRPr="00635768">
        <w:rPr>
          <w:rFonts w:asciiTheme="majorHAnsi" w:hAnsiTheme="majorHAnsi" w:cs="Arial"/>
        </w:rPr>
        <w:t>povinen plnit všechny povinnosti spojené s</w:t>
      </w:r>
      <w:r>
        <w:rPr>
          <w:rFonts w:asciiTheme="majorHAnsi" w:hAnsiTheme="majorHAnsi" w:cs="Arial"/>
        </w:rPr>
        <w:t> </w:t>
      </w:r>
      <w:r w:rsidR="004215CA" w:rsidRPr="00635768">
        <w:rPr>
          <w:rFonts w:asciiTheme="majorHAnsi" w:hAnsiTheme="majorHAnsi" w:cs="Arial"/>
        </w:rPr>
        <w:t>provozováním</w:t>
      </w:r>
      <w:r>
        <w:rPr>
          <w:rFonts w:asciiTheme="majorHAnsi" w:hAnsiTheme="majorHAnsi" w:cs="Arial"/>
        </w:rPr>
        <w:t xml:space="preserve"> přenechaného</w:t>
      </w:r>
      <w:r w:rsidR="004215CA" w:rsidRPr="00226F47">
        <w:rPr>
          <w:rFonts w:asciiTheme="majorHAnsi" w:hAnsiTheme="majorHAnsi" w:cs="Arial"/>
        </w:rPr>
        <w:t xml:space="preserve"> technického zařízení stanovené obecně závaznými právními předpisy.</w:t>
      </w:r>
      <w:r>
        <w:rPr>
          <w:rFonts w:asciiTheme="majorHAnsi" w:hAnsiTheme="majorHAnsi" w:cs="Arial"/>
        </w:rPr>
        <w:t xml:space="preserve"> </w:t>
      </w:r>
      <w:r w:rsidR="00AE641E" w:rsidRPr="00635768">
        <w:t xml:space="preserve">Koncesionář </w:t>
      </w:r>
      <w:r w:rsidR="004215CA" w:rsidRPr="00635768">
        <w:t xml:space="preserve">je povinen zejména zajišťovat odborně způsobilými a oprávněnými osobami pravidelné </w:t>
      </w:r>
      <w:proofErr w:type="spellStart"/>
      <w:r w:rsidR="004215CA" w:rsidRPr="00635768">
        <w:t>elektrorevize</w:t>
      </w:r>
      <w:proofErr w:type="spellEnd"/>
      <w:r w:rsidR="00C83A8C" w:rsidRPr="00635768">
        <w:t xml:space="preserve"> </w:t>
      </w:r>
      <w:r w:rsidR="00896F8E">
        <w:t xml:space="preserve">a jiné revize </w:t>
      </w:r>
      <w:r w:rsidRPr="00635768">
        <w:t xml:space="preserve">přenechaného </w:t>
      </w:r>
      <w:r w:rsidR="00C83A8C" w:rsidRPr="00635768">
        <w:t>gastro vybavení</w:t>
      </w:r>
      <w:r w:rsidR="00DE4ADB" w:rsidRPr="00635768">
        <w:t>.</w:t>
      </w:r>
      <w:r w:rsidR="00C83A8C" w:rsidRPr="00635768">
        <w:t xml:space="preserve"> </w:t>
      </w:r>
    </w:p>
    <w:p w14:paraId="6CB5F81D"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055EBE13" w14:textId="13F4634F" w:rsidR="00635768" w:rsidRPr="00896F8E" w:rsidRDefault="00AE641E"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color w:val="000000"/>
        </w:rPr>
      </w:pPr>
      <w:r>
        <w:rPr>
          <w:rFonts w:asciiTheme="majorHAnsi" w:hAnsiTheme="majorHAnsi" w:cs="Arial"/>
        </w:rPr>
        <w:t>Koncesionář</w:t>
      </w:r>
      <w:r w:rsidRPr="00DB1301">
        <w:rPr>
          <w:rFonts w:asciiTheme="majorHAnsi" w:hAnsiTheme="majorHAnsi" w:cs="Arial"/>
        </w:rPr>
        <w:t xml:space="preserve"> </w:t>
      </w:r>
      <w:r w:rsidR="004215CA" w:rsidRPr="00DB1301">
        <w:rPr>
          <w:rFonts w:asciiTheme="majorHAnsi" w:hAnsiTheme="majorHAnsi" w:cs="Arial"/>
        </w:rPr>
        <w:t xml:space="preserve">je dále povinen na výzvu </w:t>
      </w:r>
      <w:proofErr w:type="spellStart"/>
      <w:r>
        <w:rPr>
          <w:rFonts w:asciiTheme="majorHAnsi" w:hAnsiTheme="majorHAnsi" w:cs="Arial"/>
        </w:rPr>
        <w:t>koncedenta</w:t>
      </w:r>
      <w:proofErr w:type="spellEnd"/>
      <w:r w:rsidRPr="00DB1301">
        <w:rPr>
          <w:rFonts w:asciiTheme="majorHAnsi" w:hAnsiTheme="majorHAnsi" w:cs="Arial"/>
        </w:rPr>
        <w:t xml:space="preserve"> </w:t>
      </w:r>
      <w:r w:rsidR="004215CA" w:rsidRPr="00DB1301">
        <w:rPr>
          <w:rFonts w:asciiTheme="majorHAnsi" w:hAnsiTheme="majorHAnsi" w:cs="Arial"/>
        </w:rPr>
        <w:t>předložit platné revizní zprávy a doklady o</w:t>
      </w:r>
      <w:r w:rsidR="00635768">
        <w:rPr>
          <w:rFonts w:asciiTheme="majorHAnsi" w:hAnsiTheme="majorHAnsi" w:cs="Arial"/>
        </w:rPr>
        <w:t> </w:t>
      </w:r>
      <w:r w:rsidR="004215CA" w:rsidRPr="00DB1301">
        <w:rPr>
          <w:rFonts w:asciiTheme="majorHAnsi" w:hAnsiTheme="majorHAnsi" w:cs="Arial"/>
        </w:rPr>
        <w:t>prohlídkách technických zařízení</w:t>
      </w:r>
      <w:r w:rsidR="001B0B83">
        <w:rPr>
          <w:rFonts w:asciiTheme="majorHAnsi" w:hAnsiTheme="majorHAnsi" w:cs="Arial"/>
        </w:rPr>
        <w:t xml:space="preserve"> ve </w:t>
      </w:r>
      <w:r w:rsidR="001C4151">
        <w:rPr>
          <w:rFonts w:asciiTheme="majorHAnsi" w:hAnsiTheme="majorHAnsi" w:cs="Arial"/>
        </w:rPr>
        <w:t>v</w:t>
      </w:r>
      <w:r w:rsidR="001B0B83">
        <w:rPr>
          <w:rFonts w:asciiTheme="majorHAnsi" w:hAnsiTheme="majorHAnsi" w:cs="Arial"/>
        </w:rPr>
        <w:t xml:space="preserve">lastnictví </w:t>
      </w:r>
      <w:r>
        <w:rPr>
          <w:rFonts w:asciiTheme="majorHAnsi" w:hAnsiTheme="majorHAnsi" w:cs="Arial"/>
        </w:rPr>
        <w:t>koncesionáře</w:t>
      </w:r>
      <w:r w:rsidR="004215CA" w:rsidRPr="00DB1301">
        <w:rPr>
          <w:rFonts w:asciiTheme="majorHAnsi" w:hAnsiTheme="majorHAnsi" w:cs="Arial"/>
        </w:rPr>
        <w:t>.</w:t>
      </w:r>
    </w:p>
    <w:p w14:paraId="0E8BF4D7" w14:textId="77777777" w:rsidR="00896F8E" w:rsidRPr="00896F8E" w:rsidRDefault="00896F8E" w:rsidP="00896F8E">
      <w:pPr>
        <w:pStyle w:val="Odstavecseseznamem"/>
        <w:rPr>
          <w:color w:val="000000"/>
        </w:rPr>
      </w:pPr>
    </w:p>
    <w:p w14:paraId="21928F30" w14:textId="52C2239A" w:rsidR="00896F8E" w:rsidRPr="00896F8E" w:rsidRDefault="00896F8E" w:rsidP="00896F8E">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896F8E">
        <w:rPr>
          <w:rFonts w:asciiTheme="majorHAnsi" w:hAnsiTheme="majorHAnsi" w:cs="Arial"/>
        </w:rPr>
        <w:t xml:space="preserve">Koncesionář je povinen oznámit </w:t>
      </w:r>
      <w:proofErr w:type="spellStart"/>
      <w:r w:rsidRPr="00896F8E">
        <w:rPr>
          <w:rFonts w:asciiTheme="majorHAnsi" w:hAnsiTheme="majorHAnsi" w:cs="Arial"/>
        </w:rPr>
        <w:t>koncedentovi</w:t>
      </w:r>
      <w:proofErr w:type="spellEnd"/>
      <w:r w:rsidRPr="00896F8E">
        <w:rPr>
          <w:rFonts w:asciiTheme="majorHAnsi" w:hAnsiTheme="majorHAnsi" w:cs="Arial"/>
        </w:rPr>
        <w:t xml:space="preserve"> instalaci každého nového spotřebiče a technického vybavení s příkonem vyšším než 1 kW, přičemž nesmí v přenechaných prostorách instalovat a používat jakékoliv spotřebiče, vybavení, technická zařízení a přístroje, které nejsou schváleny pro provoz v České republice, nejsou v souladu s právním řádem ČR a českými normami. Koncesionář je povinen zajistit, že manipulace a používání jakýchkoliv vybavení a přístrojů v přenechaných prostorách je prováděna dle pokynů pro takovéto vybavení a přístroje, a že používání a manipulace je prováděna pouze osobami pro takovéto užívání nebo manipulaci školenými, oprávněnými nebo kvalifikovanými. Koncesionář je povinen provádět revize elektrických spotřebičů používaných v přenechaných prostorách v souladu s ČSN 331600 </w:t>
      </w:r>
      <w:proofErr w:type="spellStart"/>
      <w:r w:rsidRPr="00896F8E">
        <w:rPr>
          <w:rFonts w:asciiTheme="majorHAnsi" w:hAnsiTheme="majorHAnsi" w:cs="Arial"/>
        </w:rPr>
        <w:t>ed</w:t>
      </w:r>
      <w:proofErr w:type="spellEnd"/>
      <w:r w:rsidRPr="00896F8E">
        <w:rPr>
          <w:rFonts w:asciiTheme="majorHAnsi" w:hAnsiTheme="majorHAnsi" w:cs="Arial"/>
        </w:rPr>
        <w:t xml:space="preserve">. 2 a ve lhůtách dle ČSN 331600 </w:t>
      </w:r>
      <w:proofErr w:type="spellStart"/>
      <w:r w:rsidRPr="00896F8E">
        <w:rPr>
          <w:rFonts w:asciiTheme="majorHAnsi" w:hAnsiTheme="majorHAnsi" w:cs="Arial"/>
        </w:rPr>
        <w:t>ed</w:t>
      </w:r>
      <w:proofErr w:type="spellEnd"/>
      <w:r w:rsidRPr="00896F8E">
        <w:rPr>
          <w:rFonts w:asciiTheme="majorHAnsi" w:hAnsiTheme="majorHAnsi" w:cs="Arial"/>
        </w:rPr>
        <w:t>. 2 a dále provádět revize svého elektrického zařízení v souladu s ČSN 331500 a ve lhůtách dle ČSN 331500 a o těchto revizích vést záznam, jakož i provádět revize a kontrolní zkoušky všech zařízení, která instaloval do přenechaných prostor.</w:t>
      </w:r>
    </w:p>
    <w:p w14:paraId="4D418CA3"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pPr>
    </w:p>
    <w:p w14:paraId="66BD394E" w14:textId="251186EE" w:rsidR="004215CA" w:rsidRPr="00264454" w:rsidRDefault="00AE641E"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bookmarkStart w:id="9" w:name="pojistná_smlouva"/>
      <w:bookmarkEnd w:id="9"/>
      <w:r>
        <w:rPr>
          <w:rFonts w:asciiTheme="majorHAnsi" w:hAnsiTheme="majorHAnsi" w:cs="Arial"/>
        </w:rPr>
        <w:t>Koncesionář</w:t>
      </w:r>
      <w:r w:rsidRPr="00264454">
        <w:rPr>
          <w:rFonts w:asciiTheme="majorHAnsi" w:hAnsiTheme="majorHAnsi" w:cs="Arial"/>
        </w:rPr>
        <w:t xml:space="preserve"> </w:t>
      </w:r>
      <w:r w:rsidR="004215CA" w:rsidRPr="00264454">
        <w:rPr>
          <w:rFonts w:asciiTheme="majorHAnsi" w:hAnsiTheme="majorHAnsi" w:cs="Arial"/>
        </w:rPr>
        <w:t xml:space="preserve">odpovídá </w:t>
      </w:r>
      <w:proofErr w:type="spellStart"/>
      <w:r w:rsidR="00233989">
        <w:rPr>
          <w:rFonts w:asciiTheme="majorHAnsi" w:hAnsiTheme="majorHAnsi" w:cs="Arial"/>
        </w:rPr>
        <w:t>koncedentovi</w:t>
      </w:r>
      <w:proofErr w:type="spellEnd"/>
      <w:r w:rsidR="00233989" w:rsidRPr="00264454">
        <w:rPr>
          <w:rFonts w:asciiTheme="majorHAnsi" w:hAnsiTheme="majorHAnsi" w:cs="Arial"/>
        </w:rPr>
        <w:t xml:space="preserve"> </w:t>
      </w:r>
      <w:r w:rsidR="004215CA" w:rsidRPr="00264454">
        <w:rPr>
          <w:rFonts w:asciiTheme="majorHAnsi" w:hAnsiTheme="majorHAnsi" w:cs="Arial"/>
        </w:rPr>
        <w:t xml:space="preserve">za všechny škody, které mu způsobí. Za tímto účelem je </w:t>
      </w:r>
      <w:r>
        <w:rPr>
          <w:rFonts w:asciiTheme="majorHAnsi" w:hAnsiTheme="majorHAnsi" w:cs="Arial"/>
        </w:rPr>
        <w:t>koncesionář</w:t>
      </w:r>
      <w:r w:rsidRPr="00264454">
        <w:rPr>
          <w:rFonts w:asciiTheme="majorHAnsi" w:hAnsiTheme="majorHAnsi" w:cs="Arial"/>
        </w:rPr>
        <w:t xml:space="preserve"> </w:t>
      </w:r>
      <w:r w:rsidR="004215CA" w:rsidRPr="00264454">
        <w:rPr>
          <w:rFonts w:asciiTheme="majorHAnsi" w:hAnsiTheme="majorHAnsi" w:cs="Arial"/>
        </w:rPr>
        <w:t xml:space="preserve">povinen mít, po celou dobu trvání této smlouvy, uzavřenou pojistnou smlouvu pro všechny škody, za které </w:t>
      </w:r>
      <w:r w:rsidR="00E96671">
        <w:rPr>
          <w:rFonts w:asciiTheme="majorHAnsi" w:hAnsiTheme="majorHAnsi" w:cs="Arial"/>
        </w:rPr>
        <w:t>koncesionář</w:t>
      </w:r>
      <w:r w:rsidR="004215CA" w:rsidRPr="00264454">
        <w:rPr>
          <w:rFonts w:asciiTheme="majorHAnsi" w:hAnsiTheme="majorHAnsi" w:cs="Arial"/>
        </w:rPr>
        <w:t xml:space="preserve"> </w:t>
      </w:r>
      <w:proofErr w:type="spellStart"/>
      <w:r w:rsidR="00E96671">
        <w:rPr>
          <w:rFonts w:asciiTheme="majorHAnsi" w:hAnsiTheme="majorHAnsi" w:cs="Arial"/>
        </w:rPr>
        <w:t>koncedentovi</w:t>
      </w:r>
      <w:proofErr w:type="spellEnd"/>
      <w:r w:rsidR="004215CA" w:rsidRPr="00264454">
        <w:rPr>
          <w:rFonts w:asciiTheme="majorHAnsi" w:hAnsiTheme="majorHAnsi" w:cs="Arial"/>
        </w:rPr>
        <w:t xml:space="preserve"> odpovídá, a to v minimálním rozsahu pojistného plnění </w:t>
      </w:r>
      <w:r w:rsidR="000B0B32">
        <w:rPr>
          <w:rFonts w:asciiTheme="majorHAnsi" w:hAnsiTheme="majorHAnsi" w:cs="Arial"/>
        </w:rPr>
        <w:t>5</w:t>
      </w:r>
      <w:r w:rsidR="004215CA" w:rsidRPr="00226F47">
        <w:rPr>
          <w:rFonts w:asciiTheme="majorHAnsi" w:hAnsiTheme="majorHAnsi" w:cs="Arial"/>
        </w:rPr>
        <w:t>0 000 000</w:t>
      </w:r>
      <w:r w:rsidR="004215CA" w:rsidRPr="00DC2987">
        <w:rPr>
          <w:rFonts w:asciiTheme="majorHAnsi" w:hAnsiTheme="majorHAnsi" w:cs="Arial"/>
        </w:rPr>
        <w:t> Kč</w:t>
      </w:r>
      <w:r w:rsidR="004215CA" w:rsidRPr="00264454">
        <w:rPr>
          <w:rFonts w:asciiTheme="majorHAnsi" w:hAnsiTheme="majorHAnsi" w:cs="Arial"/>
        </w:rPr>
        <w:t xml:space="preserve">. Tuto pojistnou smlouvu je </w:t>
      </w:r>
      <w:r w:rsidR="00E96671">
        <w:rPr>
          <w:rFonts w:asciiTheme="majorHAnsi" w:hAnsiTheme="majorHAnsi" w:cs="Arial"/>
        </w:rPr>
        <w:t>koncesionář</w:t>
      </w:r>
      <w:r w:rsidR="00E96671" w:rsidRPr="00264454">
        <w:rPr>
          <w:rFonts w:asciiTheme="majorHAnsi" w:hAnsiTheme="majorHAnsi" w:cs="Arial"/>
        </w:rPr>
        <w:t xml:space="preserve"> </w:t>
      </w:r>
      <w:r w:rsidR="004215CA" w:rsidRPr="00264454">
        <w:rPr>
          <w:rFonts w:asciiTheme="majorHAnsi" w:hAnsiTheme="majorHAnsi" w:cs="Arial"/>
        </w:rPr>
        <w:t xml:space="preserve">povinen kdykoliv v průběhu trvání této smlouvy nebo až do vyřešení všech nároků z titulu náhrady škody, na písemnou žádost </w:t>
      </w:r>
      <w:proofErr w:type="spellStart"/>
      <w:r w:rsidR="00E96671">
        <w:rPr>
          <w:rFonts w:asciiTheme="majorHAnsi" w:hAnsiTheme="majorHAnsi" w:cs="Arial"/>
        </w:rPr>
        <w:t>koncedenta</w:t>
      </w:r>
      <w:proofErr w:type="spellEnd"/>
      <w:r w:rsidR="004215CA" w:rsidRPr="00264454">
        <w:rPr>
          <w:rFonts w:asciiTheme="majorHAnsi" w:hAnsiTheme="majorHAnsi" w:cs="Arial"/>
        </w:rPr>
        <w:t xml:space="preserve">, předložit </w:t>
      </w:r>
      <w:proofErr w:type="spellStart"/>
      <w:r w:rsidR="00E96671">
        <w:rPr>
          <w:rFonts w:asciiTheme="majorHAnsi" w:hAnsiTheme="majorHAnsi" w:cs="Arial"/>
        </w:rPr>
        <w:t>koncedentovi</w:t>
      </w:r>
      <w:proofErr w:type="spellEnd"/>
      <w:r w:rsidR="004215CA" w:rsidRPr="00264454">
        <w:rPr>
          <w:rFonts w:asciiTheme="majorHAnsi" w:hAnsiTheme="majorHAnsi" w:cs="Arial"/>
        </w:rPr>
        <w:t xml:space="preserve">. </w:t>
      </w:r>
    </w:p>
    <w:p w14:paraId="044C5B5A"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00594266" w14:textId="3B49C25E" w:rsidR="004215CA" w:rsidRPr="00264454" w:rsidRDefault="00AE641E"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264454">
        <w:rPr>
          <w:rFonts w:asciiTheme="majorHAnsi" w:hAnsiTheme="majorHAnsi" w:cs="Arial"/>
        </w:rPr>
        <w:t xml:space="preserve"> </w:t>
      </w:r>
      <w:r w:rsidR="004215CA" w:rsidRPr="00264454">
        <w:rPr>
          <w:rFonts w:asciiTheme="majorHAnsi" w:hAnsiTheme="majorHAnsi" w:cs="Arial"/>
        </w:rPr>
        <w:t xml:space="preserve">se zavazuje </w:t>
      </w:r>
      <w:r w:rsidR="004215CA" w:rsidRPr="00635768">
        <w:rPr>
          <w:rFonts w:asciiTheme="majorHAnsi" w:hAnsiTheme="majorHAnsi" w:cs="Arial"/>
        </w:rPr>
        <w:t>dbát, aby se v </w:t>
      </w:r>
      <w:r w:rsidR="0092517B" w:rsidRPr="00174124">
        <w:rPr>
          <w:rFonts w:asciiTheme="majorHAnsi" w:hAnsiTheme="majorHAnsi" w:cs="Arial"/>
        </w:rPr>
        <w:t>přenechaný</w:t>
      </w:r>
      <w:r w:rsidR="00533C43" w:rsidRPr="00174124">
        <w:rPr>
          <w:rFonts w:asciiTheme="majorHAnsi" w:hAnsiTheme="majorHAnsi" w:cs="Arial"/>
        </w:rPr>
        <w:t>ch</w:t>
      </w:r>
      <w:r w:rsidR="0092517B" w:rsidRPr="00174124">
        <w:rPr>
          <w:rFonts w:asciiTheme="majorHAnsi" w:hAnsiTheme="majorHAnsi" w:cs="Arial"/>
        </w:rPr>
        <w:t xml:space="preserve"> prostor</w:t>
      </w:r>
      <w:r w:rsidR="00533C43" w:rsidRPr="00174124">
        <w:rPr>
          <w:rFonts w:asciiTheme="majorHAnsi" w:hAnsiTheme="majorHAnsi" w:cs="Arial"/>
        </w:rPr>
        <w:t>ech</w:t>
      </w:r>
      <w:r w:rsidR="004215CA" w:rsidRPr="00635768">
        <w:rPr>
          <w:rFonts w:asciiTheme="majorHAnsi" w:hAnsiTheme="majorHAnsi" w:cs="Arial"/>
        </w:rPr>
        <w:t>, zejména</w:t>
      </w:r>
      <w:r w:rsidR="004215CA" w:rsidRPr="00264454">
        <w:rPr>
          <w:rFonts w:asciiTheme="majorHAnsi" w:hAnsiTheme="majorHAnsi" w:cs="Arial"/>
        </w:rPr>
        <w:t xml:space="preserve"> v prostorech staveb, nezdržovaly osoby, jejichž přítomnost nesouvisí s povolenou činností.</w:t>
      </w:r>
    </w:p>
    <w:p w14:paraId="7B54E718"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405B5E91" w14:textId="39B0B74C" w:rsidR="004215CA" w:rsidRPr="001B26AD" w:rsidRDefault="004215CA"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264454">
        <w:rPr>
          <w:rFonts w:asciiTheme="majorHAnsi" w:hAnsiTheme="majorHAnsi" w:cs="Arial"/>
        </w:rPr>
        <w:t xml:space="preserve">Za zboží a majetek umístěný v prostorech </w:t>
      </w:r>
      <w:r w:rsidR="00E96671">
        <w:rPr>
          <w:rFonts w:asciiTheme="majorHAnsi" w:hAnsiTheme="majorHAnsi" w:cs="Arial"/>
        </w:rPr>
        <w:t xml:space="preserve">k užívání </w:t>
      </w:r>
      <w:r w:rsidRPr="00264454">
        <w:rPr>
          <w:rFonts w:asciiTheme="majorHAnsi" w:hAnsiTheme="majorHAnsi" w:cs="Arial"/>
        </w:rPr>
        <w:t xml:space="preserve">nenese </w:t>
      </w:r>
      <w:proofErr w:type="spellStart"/>
      <w:r w:rsidR="00E96671">
        <w:rPr>
          <w:rFonts w:asciiTheme="majorHAnsi" w:hAnsiTheme="majorHAnsi" w:cs="Arial"/>
        </w:rPr>
        <w:t>koncedent</w:t>
      </w:r>
      <w:proofErr w:type="spellEnd"/>
      <w:r w:rsidR="00E96671" w:rsidRPr="00264454">
        <w:rPr>
          <w:rFonts w:asciiTheme="majorHAnsi" w:hAnsiTheme="majorHAnsi" w:cs="Arial"/>
        </w:rPr>
        <w:t xml:space="preserve"> </w:t>
      </w:r>
      <w:r w:rsidRPr="00264454">
        <w:rPr>
          <w:rFonts w:asciiTheme="majorHAnsi" w:hAnsiTheme="majorHAnsi" w:cs="Arial"/>
        </w:rPr>
        <w:t>odpovědnost.</w:t>
      </w:r>
    </w:p>
    <w:p w14:paraId="34447FBA" w14:textId="77777777" w:rsidR="004215CA" w:rsidRPr="00EB476D" w:rsidRDefault="004215CA" w:rsidP="003C4C10">
      <w:pPr>
        <w:pStyle w:val="Odstavecseseznamem"/>
        <w:tabs>
          <w:tab w:val="left" w:pos="0"/>
          <w:tab w:val="left" w:pos="426"/>
        </w:tabs>
        <w:spacing w:after="0" w:line="240" w:lineRule="auto"/>
        <w:ind w:left="510" w:hanging="510"/>
        <w:jc w:val="both"/>
        <w:rPr>
          <w:rFonts w:asciiTheme="majorHAnsi" w:hAnsiTheme="majorHAnsi" w:cs="Arial"/>
        </w:rPr>
      </w:pPr>
    </w:p>
    <w:p w14:paraId="42E4D96A" w14:textId="7ED9E097" w:rsidR="004215CA" w:rsidRPr="00264454" w:rsidRDefault="00E96671"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264454">
        <w:rPr>
          <w:rFonts w:asciiTheme="majorHAnsi" w:hAnsiTheme="majorHAnsi" w:cs="Arial"/>
        </w:rPr>
        <w:t xml:space="preserve"> </w:t>
      </w:r>
      <w:r w:rsidR="004215CA" w:rsidRPr="00264454">
        <w:rPr>
          <w:rFonts w:asciiTheme="majorHAnsi" w:hAnsiTheme="majorHAnsi" w:cs="Arial"/>
        </w:rPr>
        <w:t xml:space="preserve">je povinen bez odkladu oznámit změnu obchodní firmy, změnu sídla, bydliště či místa podnikání, změnu adresy pro doručování písemností včetně dalších kontaktních údajů uvedených v této smlouvě. </w:t>
      </w:r>
    </w:p>
    <w:p w14:paraId="60757EFD"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169594B1" w14:textId="3AB34F83" w:rsidR="004215CA" w:rsidRPr="001A0F36" w:rsidRDefault="00E96671"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1A0F36">
        <w:rPr>
          <w:rFonts w:asciiTheme="majorHAnsi" w:hAnsiTheme="majorHAnsi" w:cs="Arial"/>
        </w:rPr>
        <w:t xml:space="preserve">Koncesionář </w:t>
      </w:r>
      <w:r w:rsidR="004215CA" w:rsidRPr="001A0F36">
        <w:rPr>
          <w:rFonts w:asciiTheme="majorHAnsi" w:hAnsiTheme="majorHAnsi" w:cs="Arial"/>
        </w:rPr>
        <w:t xml:space="preserve">je povinen počínat si při užívání </w:t>
      </w:r>
      <w:r w:rsidR="0092517B" w:rsidRPr="00174124">
        <w:rPr>
          <w:rFonts w:asciiTheme="majorHAnsi" w:hAnsiTheme="majorHAnsi" w:cs="Arial"/>
        </w:rPr>
        <w:t>přenechaný</w:t>
      </w:r>
      <w:r w:rsidR="00935056" w:rsidRPr="00174124">
        <w:rPr>
          <w:rFonts w:asciiTheme="majorHAnsi" w:hAnsiTheme="majorHAnsi" w:cs="Arial"/>
        </w:rPr>
        <w:t>ch</w:t>
      </w:r>
      <w:r w:rsidR="0092517B" w:rsidRPr="00174124">
        <w:rPr>
          <w:rFonts w:asciiTheme="majorHAnsi" w:hAnsiTheme="majorHAnsi" w:cs="Arial"/>
        </w:rPr>
        <w:t xml:space="preserve"> prostor</w:t>
      </w:r>
      <w:r w:rsidRPr="001A0F36">
        <w:rPr>
          <w:rFonts w:asciiTheme="majorHAnsi" w:hAnsiTheme="majorHAnsi" w:cs="Arial"/>
        </w:rPr>
        <w:t xml:space="preserve"> </w:t>
      </w:r>
      <w:r w:rsidR="004215CA" w:rsidRPr="001A0F36">
        <w:rPr>
          <w:rFonts w:asciiTheme="majorHAnsi" w:hAnsiTheme="majorHAnsi" w:cs="Arial"/>
        </w:rPr>
        <w:t xml:space="preserve">tak, aby jeho činností nebylo ohrožováno dobré jméno </w:t>
      </w:r>
      <w:proofErr w:type="spellStart"/>
      <w:r w:rsidRPr="001A0F36">
        <w:rPr>
          <w:rFonts w:asciiTheme="majorHAnsi" w:hAnsiTheme="majorHAnsi" w:cs="Arial"/>
        </w:rPr>
        <w:t>koncedenta</w:t>
      </w:r>
      <w:proofErr w:type="spellEnd"/>
      <w:r w:rsidR="004215CA" w:rsidRPr="001A0F36">
        <w:rPr>
          <w:rFonts w:asciiTheme="majorHAnsi" w:hAnsiTheme="majorHAnsi" w:cs="Arial"/>
        </w:rPr>
        <w:t xml:space="preserve">. </w:t>
      </w:r>
      <w:r w:rsidRPr="001A0F36">
        <w:rPr>
          <w:rFonts w:asciiTheme="majorHAnsi" w:hAnsiTheme="majorHAnsi" w:cs="Arial"/>
        </w:rPr>
        <w:t xml:space="preserve">Koncesionář </w:t>
      </w:r>
      <w:r w:rsidR="004215CA" w:rsidRPr="001A0F36">
        <w:rPr>
          <w:rFonts w:asciiTheme="majorHAnsi" w:hAnsiTheme="majorHAnsi" w:cs="Arial"/>
        </w:rPr>
        <w:t xml:space="preserve">je zejména povinen zajistit, aby </w:t>
      </w:r>
      <w:r w:rsidR="009E4327" w:rsidRPr="001A0F36">
        <w:rPr>
          <w:rFonts w:asciiTheme="majorHAnsi" w:hAnsiTheme="majorHAnsi" w:cs="Arial"/>
        </w:rPr>
        <w:t>v</w:t>
      </w:r>
      <w:r w:rsidR="004215CA" w:rsidRPr="001A0F36">
        <w:rPr>
          <w:rFonts w:asciiTheme="majorHAnsi" w:hAnsiTheme="majorHAnsi" w:cs="Arial"/>
        </w:rPr>
        <w:t xml:space="preserve"> </w:t>
      </w:r>
      <w:r w:rsidR="0092517B" w:rsidRPr="00174124">
        <w:rPr>
          <w:rFonts w:asciiTheme="majorHAnsi" w:hAnsiTheme="majorHAnsi" w:cs="Arial"/>
        </w:rPr>
        <w:t>přenechaný</w:t>
      </w:r>
      <w:r w:rsidR="00935056" w:rsidRPr="00174124">
        <w:rPr>
          <w:rFonts w:asciiTheme="majorHAnsi" w:hAnsiTheme="majorHAnsi" w:cs="Arial"/>
        </w:rPr>
        <w:t>ch</w:t>
      </w:r>
      <w:r w:rsidR="0092517B" w:rsidRPr="00174124">
        <w:rPr>
          <w:rFonts w:asciiTheme="majorHAnsi" w:hAnsiTheme="majorHAnsi" w:cs="Arial"/>
        </w:rPr>
        <w:t xml:space="preserve"> prostorá</w:t>
      </w:r>
      <w:r w:rsidR="00935056" w:rsidRPr="00174124">
        <w:rPr>
          <w:rFonts w:asciiTheme="majorHAnsi" w:hAnsiTheme="majorHAnsi" w:cs="Arial"/>
        </w:rPr>
        <w:t>ch</w:t>
      </w:r>
      <w:r w:rsidRPr="001A0F36">
        <w:rPr>
          <w:rFonts w:asciiTheme="majorHAnsi" w:hAnsiTheme="majorHAnsi" w:cs="Arial"/>
        </w:rPr>
        <w:t xml:space="preserve"> </w:t>
      </w:r>
      <w:r w:rsidR="004215CA" w:rsidRPr="001A0F36">
        <w:rPr>
          <w:rFonts w:asciiTheme="majorHAnsi" w:hAnsiTheme="majorHAnsi" w:cs="Arial"/>
        </w:rPr>
        <w:t xml:space="preserve">nebyly provozovány obchody a služby, které jsou v rozporu s obecně závaznými předpisy, veřejným pořádkem nebo dobrými mravy. </w:t>
      </w:r>
    </w:p>
    <w:p w14:paraId="0376098B"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057CA9F5" w14:textId="48AD4B3B" w:rsidR="004215CA" w:rsidRPr="001A0F36" w:rsidRDefault="00E96671"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1A0F36">
        <w:rPr>
          <w:rFonts w:asciiTheme="majorHAnsi" w:hAnsiTheme="majorHAnsi" w:cs="Arial"/>
        </w:rPr>
        <w:t xml:space="preserve">Koncesionáři </w:t>
      </w:r>
      <w:r w:rsidR="004215CA" w:rsidRPr="001A0F36">
        <w:rPr>
          <w:rFonts w:asciiTheme="majorHAnsi" w:hAnsiTheme="majorHAnsi" w:cs="Arial"/>
        </w:rPr>
        <w:t xml:space="preserve">je zakázáno využívat </w:t>
      </w:r>
      <w:r w:rsidR="0092517B" w:rsidRPr="00174124">
        <w:rPr>
          <w:rFonts w:asciiTheme="majorHAnsi" w:hAnsiTheme="majorHAnsi" w:cs="Arial"/>
        </w:rPr>
        <w:t>přenechan</w:t>
      </w:r>
      <w:r w:rsidR="004A2FED" w:rsidRPr="00174124">
        <w:rPr>
          <w:rFonts w:asciiTheme="majorHAnsi" w:hAnsiTheme="majorHAnsi" w:cs="Arial"/>
        </w:rPr>
        <w:t>é</w:t>
      </w:r>
      <w:r w:rsidR="00935056" w:rsidRPr="00174124">
        <w:rPr>
          <w:rFonts w:asciiTheme="majorHAnsi" w:hAnsiTheme="majorHAnsi" w:cs="Arial"/>
        </w:rPr>
        <w:t xml:space="preserve"> prostor</w:t>
      </w:r>
      <w:r w:rsidR="004A2FED" w:rsidRPr="00174124">
        <w:rPr>
          <w:rFonts w:asciiTheme="majorHAnsi" w:hAnsiTheme="majorHAnsi" w:cs="Arial"/>
        </w:rPr>
        <w:t>y</w:t>
      </w:r>
      <w:r w:rsidR="00935056" w:rsidRPr="00174124">
        <w:rPr>
          <w:rFonts w:asciiTheme="majorHAnsi" w:hAnsiTheme="majorHAnsi" w:cs="Arial"/>
        </w:rPr>
        <w:t xml:space="preserve"> </w:t>
      </w:r>
      <w:r w:rsidR="004215CA" w:rsidRPr="001A0F36">
        <w:rPr>
          <w:rFonts w:asciiTheme="majorHAnsi" w:hAnsiTheme="majorHAnsi" w:cs="Arial"/>
        </w:rPr>
        <w:t xml:space="preserve">k jakékoliv propagaci třetích stran, </w:t>
      </w:r>
      <w:r w:rsidRPr="001A0F36">
        <w:rPr>
          <w:rFonts w:asciiTheme="majorHAnsi" w:hAnsiTheme="majorHAnsi" w:cs="Arial"/>
        </w:rPr>
        <w:t xml:space="preserve">koncesionář </w:t>
      </w:r>
      <w:r w:rsidR="004215CA" w:rsidRPr="001A0F36">
        <w:rPr>
          <w:rFonts w:asciiTheme="majorHAnsi" w:hAnsiTheme="majorHAnsi" w:cs="Arial"/>
        </w:rPr>
        <w:t xml:space="preserve">je oprávněn využívat vnitřní </w:t>
      </w:r>
      <w:r w:rsidR="0092517B" w:rsidRPr="00174124">
        <w:rPr>
          <w:rFonts w:asciiTheme="majorHAnsi" w:hAnsiTheme="majorHAnsi" w:cs="Arial"/>
        </w:rPr>
        <w:t>přenechan</w:t>
      </w:r>
      <w:r w:rsidR="004A2FED" w:rsidRPr="00174124">
        <w:rPr>
          <w:rFonts w:asciiTheme="majorHAnsi" w:hAnsiTheme="majorHAnsi" w:cs="Arial"/>
        </w:rPr>
        <w:t>é</w:t>
      </w:r>
      <w:r w:rsidR="0092517B" w:rsidRPr="00174124">
        <w:rPr>
          <w:rFonts w:asciiTheme="majorHAnsi" w:hAnsiTheme="majorHAnsi" w:cs="Arial"/>
        </w:rPr>
        <w:t xml:space="preserve"> prostor</w:t>
      </w:r>
      <w:r w:rsidR="004A2FED" w:rsidRPr="00174124">
        <w:rPr>
          <w:rFonts w:asciiTheme="majorHAnsi" w:hAnsiTheme="majorHAnsi" w:cs="Arial"/>
        </w:rPr>
        <w:t>y</w:t>
      </w:r>
      <w:r w:rsidRPr="001A0F36">
        <w:rPr>
          <w:rFonts w:asciiTheme="majorHAnsi" w:hAnsiTheme="majorHAnsi" w:cs="Arial"/>
        </w:rPr>
        <w:t xml:space="preserve"> </w:t>
      </w:r>
      <w:r w:rsidR="004215CA" w:rsidRPr="001A0F36">
        <w:rPr>
          <w:rFonts w:asciiTheme="majorHAnsi" w:hAnsiTheme="majorHAnsi" w:cs="Arial"/>
        </w:rPr>
        <w:t>k prezentaci výrobků a služeb, které prodává.</w:t>
      </w:r>
    </w:p>
    <w:p w14:paraId="3EA04781" w14:textId="77777777" w:rsidR="0008319A" w:rsidRPr="00791B67" w:rsidRDefault="0008319A" w:rsidP="003C4C10">
      <w:pPr>
        <w:pStyle w:val="Odstavecseseznamem"/>
        <w:spacing w:line="240" w:lineRule="auto"/>
        <w:ind w:left="510" w:hanging="510"/>
        <w:rPr>
          <w:rFonts w:asciiTheme="majorHAnsi" w:hAnsiTheme="majorHAnsi" w:cs="Arial"/>
        </w:rPr>
      </w:pPr>
    </w:p>
    <w:p w14:paraId="4C1B7EDA" w14:textId="7DC45003" w:rsidR="00593774" w:rsidRPr="0087399C" w:rsidRDefault="00D76497"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87399C">
        <w:rPr>
          <w:rFonts w:asciiTheme="majorHAnsi" w:hAnsiTheme="majorHAnsi" w:cs="Arial"/>
        </w:rPr>
        <w:t xml:space="preserve">Bez písemného souhlasu </w:t>
      </w:r>
      <w:proofErr w:type="spellStart"/>
      <w:r w:rsidR="009A6362" w:rsidRPr="0087399C">
        <w:rPr>
          <w:rFonts w:asciiTheme="majorHAnsi" w:hAnsiTheme="majorHAnsi" w:cs="Arial"/>
        </w:rPr>
        <w:t>koncedenta</w:t>
      </w:r>
      <w:proofErr w:type="spellEnd"/>
      <w:r w:rsidR="009A6362" w:rsidRPr="0087399C">
        <w:rPr>
          <w:rFonts w:asciiTheme="majorHAnsi" w:hAnsiTheme="majorHAnsi" w:cs="Arial"/>
        </w:rPr>
        <w:t xml:space="preserve"> </w:t>
      </w:r>
      <w:r w:rsidRPr="0087399C">
        <w:rPr>
          <w:rFonts w:asciiTheme="majorHAnsi" w:hAnsiTheme="majorHAnsi" w:cs="Arial"/>
        </w:rPr>
        <w:t xml:space="preserve">není </w:t>
      </w:r>
      <w:r w:rsidR="00EE7C5A" w:rsidRPr="0087399C">
        <w:rPr>
          <w:rFonts w:asciiTheme="majorHAnsi" w:hAnsiTheme="majorHAnsi" w:cs="Arial"/>
        </w:rPr>
        <w:t xml:space="preserve">koncesionář </w:t>
      </w:r>
      <w:r w:rsidRPr="0087399C">
        <w:rPr>
          <w:rFonts w:asciiTheme="majorHAnsi" w:hAnsiTheme="majorHAnsi" w:cs="Arial"/>
        </w:rPr>
        <w:t xml:space="preserve">oprávněn jakkoli měnit interiérové vybavení </w:t>
      </w:r>
      <w:r w:rsidR="0092517B" w:rsidRPr="00174124">
        <w:rPr>
          <w:rFonts w:asciiTheme="majorHAnsi" w:hAnsiTheme="majorHAnsi" w:cs="Arial"/>
        </w:rPr>
        <w:t>přenechaný</w:t>
      </w:r>
      <w:r w:rsidR="00B15C54">
        <w:rPr>
          <w:rFonts w:asciiTheme="majorHAnsi" w:hAnsiTheme="majorHAnsi" w:cs="Arial"/>
        </w:rPr>
        <w:t>ch</w:t>
      </w:r>
      <w:r w:rsidR="0092517B" w:rsidRPr="00174124">
        <w:rPr>
          <w:rFonts w:asciiTheme="majorHAnsi" w:hAnsiTheme="majorHAnsi" w:cs="Arial"/>
        </w:rPr>
        <w:t xml:space="preserve"> prostor</w:t>
      </w:r>
      <w:r w:rsidRPr="0087399C">
        <w:rPr>
          <w:rFonts w:asciiTheme="majorHAnsi" w:hAnsiTheme="majorHAnsi" w:cs="Arial"/>
        </w:rPr>
        <w:t xml:space="preserve">, </w:t>
      </w:r>
      <w:r w:rsidR="00940A34" w:rsidRPr="00174124">
        <w:rPr>
          <w:rFonts w:asciiTheme="majorHAnsi" w:hAnsiTheme="majorHAnsi" w:cs="Arial"/>
        </w:rPr>
        <w:t xml:space="preserve">dlouhodobě </w:t>
      </w:r>
      <w:r w:rsidR="00940A34" w:rsidRPr="00896F8E">
        <w:rPr>
          <w:rFonts w:asciiTheme="majorHAnsi" w:hAnsiTheme="majorHAnsi" w:cs="Arial"/>
        </w:rPr>
        <w:t xml:space="preserve">ho </w:t>
      </w:r>
      <w:r w:rsidRPr="00896F8E">
        <w:rPr>
          <w:rFonts w:asciiTheme="majorHAnsi" w:hAnsiTheme="majorHAnsi" w:cs="Arial"/>
        </w:rPr>
        <w:t xml:space="preserve">přemisťovat či ho jakkoli doplňovat nebo zužovat. Rozmístění interiérového </w:t>
      </w:r>
      <w:r w:rsidR="00567723" w:rsidRPr="00896F8E">
        <w:rPr>
          <w:rFonts w:asciiTheme="majorHAnsi" w:hAnsiTheme="majorHAnsi" w:cs="Arial"/>
        </w:rPr>
        <w:t xml:space="preserve">vybavení </w:t>
      </w:r>
      <w:r w:rsidR="003B06ED" w:rsidRPr="00896F8E">
        <w:rPr>
          <w:rFonts w:asciiTheme="majorHAnsi" w:hAnsiTheme="majorHAnsi" w:cs="Arial"/>
        </w:rPr>
        <w:t xml:space="preserve">je </w:t>
      </w:r>
      <w:r w:rsidR="00567723" w:rsidRPr="00896F8E">
        <w:rPr>
          <w:rFonts w:asciiTheme="majorHAnsi" w:hAnsiTheme="majorHAnsi" w:cs="Arial"/>
        </w:rPr>
        <w:t>uveden</w:t>
      </w:r>
      <w:r w:rsidR="003B06ED" w:rsidRPr="00896F8E">
        <w:rPr>
          <w:rFonts w:asciiTheme="majorHAnsi" w:hAnsiTheme="majorHAnsi" w:cs="Arial"/>
        </w:rPr>
        <w:t>o</w:t>
      </w:r>
      <w:r w:rsidRPr="00896F8E">
        <w:rPr>
          <w:rFonts w:asciiTheme="majorHAnsi" w:hAnsiTheme="majorHAnsi" w:cs="Arial"/>
        </w:rPr>
        <w:t xml:space="preserve"> v </w:t>
      </w:r>
      <w:hyperlink w:anchor="příloha" w:history="1">
        <w:r w:rsidRPr="00896F8E">
          <w:rPr>
            <w:rStyle w:val="Hypertextovodkaz"/>
            <w:rFonts w:asciiTheme="majorHAnsi" w:hAnsiTheme="majorHAnsi" w:cs="Arial"/>
            <w:color w:val="auto"/>
            <w:u w:val="none"/>
          </w:rPr>
          <w:t>příloze č. 6</w:t>
        </w:r>
        <w:r w:rsidR="00896F8E" w:rsidRPr="00896F8E">
          <w:rPr>
            <w:rStyle w:val="Hypertextovodkaz"/>
            <w:rFonts w:asciiTheme="majorHAnsi" w:hAnsiTheme="majorHAnsi" w:cs="Arial"/>
            <w:color w:val="auto"/>
            <w:u w:val="none"/>
          </w:rPr>
          <w:t>. a 7</w:t>
        </w:r>
        <w:r w:rsidRPr="00896F8E">
          <w:rPr>
            <w:rStyle w:val="Hypertextovodkaz"/>
            <w:rFonts w:asciiTheme="majorHAnsi" w:hAnsiTheme="majorHAnsi" w:cs="Arial"/>
            <w:color w:val="auto"/>
            <w:u w:val="none"/>
          </w:rPr>
          <w:t xml:space="preserve">. </w:t>
        </w:r>
      </w:hyperlink>
      <w:r w:rsidRPr="0087399C">
        <w:rPr>
          <w:rFonts w:asciiTheme="majorHAnsi" w:hAnsiTheme="majorHAnsi" w:cs="Arial"/>
        </w:rPr>
        <w:t xml:space="preserve"> </w:t>
      </w:r>
    </w:p>
    <w:p w14:paraId="513B100D" w14:textId="77777777" w:rsidR="000C2564" w:rsidRPr="00101F4C" w:rsidRDefault="000C2564"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309B4F39" w14:textId="1279EF2A" w:rsidR="000C2564" w:rsidRPr="0087399C" w:rsidRDefault="00EE7C5A"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87399C">
        <w:rPr>
          <w:rFonts w:asciiTheme="majorHAnsi" w:hAnsiTheme="majorHAnsi" w:cs="Arial"/>
        </w:rPr>
        <w:t xml:space="preserve">Koncesionář </w:t>
      </w:r>
      <w:r w:rsidR="000C2564" w:rsidRPr="0087399C">
        <w:rPr>
          <w:rFonts w:asciiTheme="majorHAnsi" w:hAnsiTheme="majorHAnsi" w:cs="Arial"/>
        </w:rPr>
        <w:t>je povinný užívat název prostor včetně vizuální</w:t>
      </w:r>
      <w:r w:rsidR="00EF21C7" w:rsidRPr="0087399C">
        <w:rPr>
          <w:rFonts w:asciiTheme="majorHAnsi" w:hAnsiTheme="majorHAnsi" w:cs="Arial"/>
        </w:rPr>
        <w:t xml:space="preserve"> podoby</w:t>
      </w:r>
      <w:r w:rsidR="000C2564" w:rsidRPr="0087399C">
        <w:rPr>
          <w:rFonts w:asciiTheme="majorHAnsi" w:hAnsiTheme="majorHAnsi" w:cs="Arial"/>
        </w:rPr>
        <w:t xml:space="preserve"> propagace určeného </w:t>
      </w:r>
      <w:proofErr w:type="spellStart"/>
      <w:r w:rsidR="00B25B60" w:rsidRPr="0087399C">
        <w:rPr>
          <w:rFonts w:asciiTheme="majorHAnsi" w:hAnsiTheme="majorHAnsi" w:cs="Arial"/>
        </w:rPr>
        <w:t>koncedentem</w:t>
      </w:r>
      <w:proofErr w:type="spellEnd"/>
      <w:r w:rsidR="00D76497" w:rsidRPr="0087399C">
        <w:rPr>
          <w:rFonts w:asciiTheme="majorHAnsi" w:hAnsiTheme="majorHAnsi" w:cs="Arial"/>
        </w:rPr>
        <w:t>.</w:t>
      </w:r>
      <w:r w:rsidR="00EF21C7" w:rsidRPr="0087399C">
        <w:rPr>
          <w:rFonts w:asciiTheme="majorHAnsi" w:hAnsiTheme="majorHAnsi" w:cs="Arial"/>
        </w:rPr>
        <w:t xml:space="preserve"> </w:t>
      </w:r>
      <w:r w:rsidR="00A11C6F" w:rsidRPr="00174124">
        <w:rPr>
          <w:rFonts w:asciiTheme="majorHAnsi" w:hAnsiTheme="majorHAnsi" w:cs="Arial"/>
        </w:rPr>
        <w:t>Koncesionáři bude poskytnut grafický manuál, jehož obsahem bude typografie – Fantova abeceda a symboly</w:t>
      </w:r>
      <w:r w:rsidR="00940A34" w:rsidRPr="00174124">
        <w:rPr>
          <w:rFonts w:asciiTheme="majorHAnsi" w:hAnsiTheme="majorHAnsi" w:cs="Arial"/>
        </w:rPr>
        <w:t xml:space="preserve">, včetně šablon pro tiskové materiály a další design. Koncesionář je povinný dodržovat grafický manuál </w:t>
      </w:r>
      <w:proofErr w:type="spellStart"/>
      <w:r w:rsidR="00940A34" w:rsidRPr="00174124">
        <w:rPr>
          <w:rFonts w:asciiTheme="majorHAnsi" w:hAnsiTheme="majorHAnsi" w:cs="Arial"/>
        </w:rPr>
        <w:t>koncedenta</w:t>
      </w:r>
      <w:proofErr w:type="spellEnd"/>
      <w:r w:rsidR="00940A34" w:rsidRPr="00174124">
        <w:rPr>
          <w:rFonts w:asciiTheme="majorHAnsi" w:hAnsiTheme="majorHAnsi" w:cs="Arial"/>
        </w:rPr>
        <w:t xml:space="preserve">. </w:t>
      </w:r>
      <w:r w:rsidR="00A11C6F" w:rsidRPr="00174124">
        <w:rPr>
          <w:rFonts w:asciiTheme="majorHAnsi" w:hAnsiTheme="majorHAnsi" w:cs="Arial"/>
        </w:rPr>
        <w:t xml:space="preserve"> </w:t>
      </w:r>
      <w:r w:rsidR="00EF21C7" w:rsidRPr="0087399C">
        <w:rPr>
          <w:rFonts w:asciiTheme="majorHAnsi" w:hAnsiTheme="majorHAnsi" w:cs="Arial"/>
        </w:rPr>
        <w:t xml:space="preserve"> </w:t>
      </w:r>
    </w:p>
    <w:p w14:paraId="45E9B48A" w14:textId="77777777" w:rsidR="006B3E30" w:rsidRDefault="006B3E30"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570B74A8" w14:textId="76058048" w:rsidR="004215CA" w:rsidRPr="00174124" w:rsidRDefault="001A0F36"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bookmarkStart w:id="10" w:name="odkládací_podmínka"/>
      <w:bookmarkEnd w:id="10"/>
      <w:r>
        <w:rPr>
          <w:rFonts w:asciiTheme="majorHAnsi" w:hAnsiTheme="majorHAnsi" w:cs="Arial"/>
          <w:b/>
          <w:bCs/>
        </w:rPr>
        <w:t>Koncesionář</w:t>
      </w:r>
      <w:r w:rsidR="00070ACB" w:rsidRPr="00174124">
        <w:rPr>
          <w:rFonts w:asciiTheme="majorHAnsi" w:hAnsiTheme="majorHAnsi" w:cs="Arial"/>
          <w:b/>
          <w:bCs/>
        </w:rPr>
        <w:t xml:space="preserve"> </w:t>
      </w:r>
      <w:r w:rsidR="004215CA" w:rsidRPr="00174124">
        <w:rPr>
          <w:rFonts w:asciiTheme="majorHAnsi" w:hAnsiTheme="majorHAnsi" w:cs="Arial"/>
          <w:b/>
          <w:bCs/>
        </w:rPr>
        <w:t xml:space="preserve">se zavazuje otevřít </w:t>
      </w:r>
      <w:r w:rsidR="006D1524" w:rsidRPr="00174124">
        <w:rPr>
          <w:rFonts w:asciiTheme="majorHAnsi" w:hAnsiTheme="majorHAnsi" w:cs="Arial"/>
          <w:b/>
          <w:bCs/>
        </w:rPr>
        <w:t>přenechané prostory</w:t>
      </w:r>
      <w:r w:rsidR="004215CA" w:rsidRPr="00174124">
        <w:rPr>
          <w:rFonts w:asciiTheme="majorHAnsi" w:hAnsiTheme="majorHAnsi" w:cs="Arial"/>
          <w:b/>
          <w:bCs/>
        </w:rPr>
        <w:t xml:space="preserve"> uveden</w:t>
      </w:r>
      <w:r w:rsidRPr="00174124">
        <w:rPr>
          <w:rFonts w:asciiTheme="majorHAnsi" w:hAnsiTheme="majorHAnsi" w:cs="Arial"/>
          <w:b/>
          <w:bCs/>
        </w:rPr>
        <w:t>é</w:t>
      </w:r>
      <w:r w:rsidR="004215CA" w:rsidRPr="00174124">
        <w:rPr>
          <w:rFonts w:asciiTheme="majorHAnsi" w:hAnsiTheme="majorHAnsi" w:cs="Arial"/>
          <w:b/>
          <w:bCs/>
        </w:rPr>
        <w:t xml:space="preserve"> v čl. I odst. 1 této smlouvy veřejnosti </w:t>
      </w:r>
      <w:r w:rsidR="004215CA" w:rsidRPr="00896F8E">
        <w:rPr>
          <w:rFonts w:asciiTheme="majorHAnsi" w:hAnsiTheme="majorHAnsi" w:cs="Arial"/>
          <w:b/>
          <w:bCs/>
        </w:rPr>
        <w:t xml:space="preserve">do </w:t>
      </w:r>
      <w:bookmarkStart w:id="11" w:name="devadesát"/>
      <w:r w:rsidR="00896F8E" w:rsidRPr="00896F8E">
        <w:rPr>
          <w:rFonts w:asciiTheme="majorHAnsi" w:hAnsiTheme="majorHAnsi" w:cs="Arial"/>
          <w:b/>
          <w:bCs/>
        </w:rPr>
        <w:t>3</w:t>
      </w:r>
      <w:r w:rsidR="00EC0CB4" w:rsidRPr="00896F8E">
        <w:rPr>
          <w:rFonts w:asciiTheme="majorHAnsi" w:hAnsiTheme="majorHAnsi" w:cs="Arial"/>
          <w:b/>
          <w:bCs/>
        </w:rPr>
        <w:t>0</w:t>
      </w:r>
      <w:r w:rsidR="004215CA" w:rsidRPr="00896F8E">
        <w:rPr>
          <w:rFonts w:asciiTheme="majorHAnsi" w:hAnsiTheme="majorHAnsi" w:cs="Arial"/>
          <w:b/>
          <w:bCs/>
        </w:rPr>
        <w:t xml:space="preserve"> dní </w:t>
      </w:r>
      <w:bookmarkEnd w:id="11"/>
      <w:r w:rsidR="004215CA" w:rsidRPr="00896F8E">
        <w:rPr>
          <w:rFonts w:asciiTheme="majorHAnsi" w:hAnsiTheme="majorHAnsi" w:cs="Arial"/>
          <w:b/>
          <w:bCs/>
        </w:rPr>
        <w:t>od protokolárního</w:t>
      </w:r>
      <w:r w:rsidR="004215CA" w:rsidRPr="00174124">
        <w:rPr>
          <w:rFonts w:asciiTheme="majorHAnsi" w:hAnsiTheme="majorHAnsi" w:cs="Arial"/>
          <w:b/>
          <w:bCs/>
        </w:rPr>
        <w:t xml:space="preserve"> předání</w:t>
      </w:r>
      <w:r w:rsidR="004215CA" w:rsidRPr="00174124">
        <w:rPr>
          <w:rFonts w:asciiTheme="majorHAnsi" w:hAnsiTheme="majorHAnsi" w:cs="Arial"/>
        </w:rPr>
        <w:t xml:space="preserve"> </w:t>
      </w:r>
      <w:r w:rsidR="0092517B" w:rsidRPr="00174124">
        <w:rPr>
          <w:rFonts w:asciiTheme="majorHAnsi" w:hAnsiTheme="majorHAnsi" w:cs="Arial"/>
        </w:rPr>
        <w:t>přenechaný</w:t>
      </w:r>
      <w:r w:rsidR="006320A1">
        <w:rPr>
          <w:rFonts w:asciiTheme="majorHAnsi" w:hAnsiTheme="majorHAnsi" w:cs="Arial"/>
        </w:rPr>
        <w:t>ch</w:t>
      </w:r>
      <w:r w:rsidR="0092517B" w:rsidRPr="00174124">
        <w:rPr>
          <w:rFonts w:asciiTheme="majorHAnsi" w:hAnsiTheme="majorHAnsi" w:cs="Arial"/>
        </w:rPr>
        <w:t xml:space="preserve"> prostor</w:t>
      </w:r>
      <w:r w:rsidR="004215CA" w:rsidRPr="00174124">
        <w:rPr>
          <w:rFonts w:asciiTheme="majorHAnsi" w:hAnsiTheme="majorHAnsi" w:cs="Arial"/>
        </w:rPr>
        <w:t xml:space="preserve">. Nesplněním této povinnosti </w:t>
      </w:r>
      <w:r w:rsidR="00070ACB" w:rsidRPr="00174124">
        <w:rPr>
          <w:rFonts w:asciiTheme="majorHAnsi" w:hAnsiTheme="majorHAnsi" w:cs="Arial"/>
        </w:rPr>
        <w:t xml:space="preserve">koncesionářem </w:t>
      </w:r>
      <w:r w:rsidR="004215CA" w:rsidRPr="00174124">
        <w:rPr>
          <w:rFonts w:asciiTheme="majorHAnsi" w:hAnsiTheme="majorHAnsi" w:cs="Arial"/>
        </w:rPr>
        <w:t xml:space="preserve">vzniká </w:t>
      </w:r>
      <w:proofErr w:type="spellStart"/>
      <w:r w:rsidR="00070ACB" w:rsidRPr="00174124">
        <w:rPr>
          <w:rFonts w:asciiTheme="majorHAnsi" w:hAnsiTheme="majorHAnsi" w:cs="Arial"/>
        </w:rPr>
        <w:t>koncedentovi</w:t>
      </w:r>
      <w:proofErr w:type="spellEnd"/>
      <w:r w:rsidR="00070ACB" w:rsidRPr="00174124">
        <w:rPr>
          <w:rFonts w:asciiTheme="majorHAnsi" w:hAnsiTheme="majorHAnsi" w:cs="Arial"/>
        </w:rPr>
        <w:t xml:space="preserve"> </w:t>
      </w:r>
      <w:r w:rsidR="004215CA" w:rsidRPr="00174124">
        <w:rPr>
          <w:rFonts w:asciiTheme="majorHAnsi" w:hAnsiTheme="majorHAnsi" w:cs="Arial"/>
        </w:rPr>
        <w:t xml:space="preserve">nárok na smluvní pokutu dle </w:t>
      </w:r>
      <w:r w:rsidR="004215CA" w:rsidRPr="00896F8E">
        <w:rPr>
          <w:rFonts w:asciiTheme="majorHAnsi" w:hAnsiTheme="majorHAnsi" w:cs="Arial"/>
        </w:rPr>
        <w:t>čl</w:t>
      </w:r>
      <w:hyperlink w:anchor="smluvní_pokuta" w:history="1">
        <w:r w:rsidR="004215CA" w:rsidRPr="00896F8E">
          <w:rPr>
            <w:rStyle w:val="Hypertextovodkaz"/>
            <w:rFonts w:asciiTheme="majorHAnsi" w:hAnsiTheme="majorHAnsi" w:cs="Arial"/>
            <w:color w:val="auto"/>
            <w:u w:val="none"/>
          </w:rPr>
          <w:t xml:space="preserve">. </w:t>
        </w:r>
        <w:r w:rsidR="00C77A8D" w:rsidRPr="00896F8E">
          <w:rPr>
            <w:rStyle w:val="Hypertextovodkaz"/>
            <w:rFonts w:asciiTheme="majorHAnsi" w:hAnsiTheme="majorHAnsi" w:cs="Arial"/>
            <w:color w:val="auto"/>
            <w:u w:val="none"/>
          </w:rPr>
          <w:t>I</w:t>
        </w:r>
        <w:r w:rsidR="004215CA" w:rsidRPr="00896F8E">
          <w:rPr>
            <w:rStyle w:val="Hypertextovodkaz"/>
            <w:rFonts w:asciiTheme="majorHAnsi" w:hAnsiTheme="majorHAnsi" w:cs="Arial"/>
            <w:color w:val="auto"/>
            <w:u w:val="none"/>
          </w:rPr>
          <w:t xml:space="preserve">V odst. </w:t>
        </w:r>
      </w:hyperlink>
      <w:r w:rsidR="00896F8E" w:rsidRPr="00896F8E">
        <w:rPr>
          <w:rStyle w:val="Hypertextovodkaz"/>
          <w:rFonts w:asciiTheme="majorHAnsi" w:hAnsiTheme="majorHAnsi" w:cs="Arial"/>
          <w:color w:val="auto"/>
          <w:u w:val="none"/>
        </w:rPr>
        <w:t>2</w:t>
      </w:r>
      <w:r w:rsidR="004215CA" w:rsidRPr="00174124">
        <w:rPr>
          <w:rFonts w:asciiTheme="majorHAnsi" w:hAnsiTheme="majorHAnsi" w:cs="Arial"/>
        </w:rPr>
        <w:t xml:space="preserve"> smlouvy. Současně neotevření </w:t>
      </w:r>
      <w:r w:rsidR="0092517B" w:rsidRPr="00174124">
        <w:rPr>
          <w:rFonts w:asciiTheme="majorHAnsi" w:hAnsiTheme="majorHAnsi" w:cs="Arial"/>
        </w:rPr>
        <w:t>přenechaný</w:t>
      </w:r>
      <w:r w:rsidR="004A2FED" w:rsidRPr="00174124">
        <w:rPr>
          <w:rFonts w:asciiTheme="majorHAnsi" w:hAnsiTheme="majorHAnsi" w:cs="Arial"/>
        </w:rPr>
        <w:t>ch</w:t>
      </w:r>
      <w:r w:rsidR="0092517B" w:rsidRPr="00174124">
        <w:rPr>
          <w:rFonts w:asciiTheme="majorHAnsi" w:hAnsiTheme="majorHAnsi" w:cs="Arial"/>
        </w:rPr>
        <w:t xml:space="preserve"> prostor</w:t>
      </w:r>
      <w:r w:rsidR="00C5673E" w:rsidRPr="00174124">
        <w:rPr>
          <w:rFonts w:asciiTheme="majorHAnsi" w:hAnsiTheme="majorHAnsi" w:cs="Arial"/>
        </w:rPr>
        <w:t xml:space="preserve"> </w:t>
      </w:r>
      <w:r w:rsidR="004215CA" w:rsidRPr="00174124">
        <w:rPr>
          <w:rFonts w:asciiTheme="majorHAnsi" w:hAnsiTheme="majorHAnsi" w:cs="Arial"/>
        </w:rPr>
        <w:t xml:space="preserve">veřejnosti do </w:t>
      </w:r>
      <w:r w:rsidR="00896F8E">
        <w:rPr>
          <w:rFonts w:asciiTheme="majorHAnsi" w:hAnsiTheme="majorHAnsi" w:cs="Arial"/>
        </w:rPr>
        <w:t>3</w:t>
      </w:r>
      <w:r w:rsidR="00EC0CB4" w:rsidRPr="00174124">
        <w:rPr>
          <w:rFonts w:asciiTheme="majorHAnsi" w:hAnsiTheme="majorHAnsi" w:cs="Arial"/>
        </w:rPr>
        <w:t>0</w:t>
      </w:r>
      <w:r w:rsidR="004215CA" w:rsidRPr="00174124">
        <w:rPr>
          <w:rFonts w:asciiTheme="majorHAnsi" w:hAnsiTheme="majorHAnsi" w:cs="Arial"/>
        </w:rPr>
        <w:t xml:space="preserve"> dní od protokolárního předání </w:t>
      </w:r>
      <w:r w:rsidR="0092517B" w:rsidRPr="00174124">
        <w:rPr>
          <w:rFonts w:asciiTheme="majorHAnsi" w:hAnsiTheme="majorHAnsi" w:cs="Arial"/>
        </w:rPr>
        <w:t>přenechaný</w:t>
      </w:r>
      <w:r w:rsidR="008D1A34" w:rsidRPr="00174124">
        <w:rPr>
          <w:rFonts w:asciiTheme="majorHAnsi" w:hAnsiTheme="majorHAnsi" w:cs="Arial"/>
        </w:rPr>
        <w:t>ch</w:t>
      </w:r>
      <w:r w:rsidR="0092517B" w:rsidRPr="00174124">
        <w:rPr>
          <w:rFonts w:asciiTheme="majorHAnsi" w:hAnsiTheme="majorHAnsi" w:cs="Arial"/>
        </w:rPr>
        <w:t xml:space="preserve"> prostor</w:t>
      </w:r>
      <w:r w:rsidR="00070ACB" w:rsidRPr="00174124">
        <w:rPr>
          <w:rFonts w:asciiTheme="majorHAnsi" w:hAnsiTheme="majorHAnsi" w:cs="Arial"/>
        </w:rPr>
        <w:t xml:space="preserve"> koncesionáři</w:t>
      </w:r>
      <w:r w:rsidR="004215CA" w:rsidRPr="00174124">
        <w:rPr>
          <w:rFonts w:asciiTheme="majorHAnsi" w:hAnsiTheme="majorHAnsi" w:cs="Arial"/>
        </w:rPr>
        <w:t xml:space="preserve"> bude považováno za zvlášť závažný způsob porušení této smlouvy a </w:t>
      </w:r>
      <w:proofErr w:type="spellStart"/>
      <w:r w:rsidR="00070ACB" w:rsidRPr="00174124">
        <w:rPr>
          <w:rFonts w:asciiTheme="majorHAnsi" w:hAnsiTheme="majorHAnsi" w:cs="Arial"/>
        </w:rPr>
        <w:t>koncedent</w:t>
      </w:r>
      <w:proofErr w:type="spellEnd"/>
      <w:r w:rsidR="00070ACB" w:rsidRPr="00174124">
        <w:rPr>
          <w:rFonts w:asciiTheme="majorHAnsi" w:hAnsiTheme="majorHAnsi" w:cs="Arial"/>
        </w:rPr>
        <w:t xml:space="preserve"> </w:t>
      </w:r>
      <w:r w:rsidR="004215CA" w:rsidRPr="00174124">
        <w:rPr>
          <w:rFonts w:asciiTheme="majorHAnsi" w:hAnsiTheme="majorHAnsi" w:cs="Arial"/>
        </w:rPr>
        <w:t>může tuto smlouvu vypovědět bez výpovědní doby.</w:t>
      </w:r>
    </w:p>
    <w:p w14:paraId="6D8734D5"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7702CD7B" w14:textId="5704E2B8" w:rsidR="004215CA" w:rsidRPr="00174124" w:rsidRDefault="004215CA"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174124">
        <w:rPr>
          <w:rFonts w:asciiTheme="majorHAnsi" w:hAnsiTheme="majorHAnsi" w:cs="Arial"/>
        </w:rPr>
        <w:t xml:space="preserve">Další práva a povinnosti </w:t>
      </w:r>
      <w:r w:rsidR="00070ACB" w:rsidRPr="00174124">
        <w:rPr>
          <w:rFonts w:asciiTheme="majorHAnsi" w:hAnsiTheme="majorHAnsi" w:cs="Arial"/>
        </w:rPr>
        <w:t xml:space="preserve">koncesionáře </w:t>
      </w:r>
      <w:r w:rsidRPr="00174124">
        <w:rPr>
          <w:rFonts w:asciiTheme="majorHAnsi" w:hAnsiTheme="majorHAnsi" w:cs="Arial"/>
        </w:rPr>
        <w:t xml:space="preserve">stanoví </w:t>
      </w:r>
      <w:hyperlink w:anchor="domovní_řád" w:history="1">
        <w:r w:rsidRPr="004261D3">
          <w:rPr>
            <w:rStyle w:val="Hypertextovodkaz"/>
            <w:rFonts w:asciiTheme="majorHAnsi" w:hAnsiTheme="majorHAnsi" w:cs="Arial"/>
            <w:color w:val="auto"/>
            <w:u w:val="none"/>
          </w:rPr>
          <w:t>Domovní řád</w:t>
        </w:r>
      </w:hyperlink>
      <w:r w:rsidRPr="00174124">
        <w:rPr>
          <w:rFonts w:asciiTheme="majorHAnsi" w:hAnsiTheme="majorHAnsi" w:cs="Arial"/>
        </w:rPr>
        <w:t xml:space="preserve">, který tvoří přílohu č. </w:t>
      </w:r>
      <w:r w:rsidR="003A08F7">
        <w:rPr>
          <w:rFonts w:asciiTheme="majorHAnsi" w:hAnsiTheme="majorHAnsi" w:cs="Arial"/>
        </w:rPr>
        <w:t>4</w:t>
      </w:r>
      <w:r w:rsidR="003A08F7" w:rsidRPr="00174124">
        <w:rPr>
          <w:rFonts w:asciiTheme="majorHAnsi" w:hAnsiTheme="majorHAnsi" w:cs="Arial"/>
        </w:rPr>
        <w:t xml:space="preserve"> </w:t>
      </w:r>
      <w:r w:rsidRPr="00174124">
        <w:rPr>
          <w:rFonts w:asciiTheme="majorHAnsi" w:hAnsiTheme="majorHAnsi" w:cs="Arial"/>
        </w:rPr>
        <w:t xml:space="preserve">této smlouvy a je nedílnou součástí </w:t>
      </w:r>
      <w:r w:rsidR="00A212A3" w:rsidRPr="00174124">
        <w:rPr>
          <w:rFonts w:asciiTheme="majorHAnsi" w:hAnsiTheme="majorHAnsi" w:cs="Arial"/>
        </w:rPr>
        <w:t>této smlouvy.</w:t>
      </w:r>
    </w:p>
    <w:p w14:paraId="4191DC7F"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13C4D4DF" w14:textId="05CEF8CE" w:rsidR="004215CA" w:rsidRPr="00264454" w:rsidRDefault="001A0F36"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ab/>
      </w:r>
      <w:r w:rsidR="00070ACB">
        <w:rPr>
          <w:rFonts w:asciiTheme="majorHAnsi" w:hAnsiTheme="majorHAnsi" w:cs="Arial"/>
        </w:rPr>
        <w:t>Koncesionář</w:t>
      </w:r>
      <w:r w:rsidR="00070ACB" w:rsidRPr="00264454">
        <w:rPr>
          <w:rFonts w:asciiTheme="majorHAnsi" w:hAnsiTheme="majorHAnsi" w:cs="Arial"/>
        </w:rPr>
        <w:t xml:space="preserve"> </w:t>
      </w:r>
      <w:r w:rsidR="004215CA" w:rsidRPr="00264454">
        <w:rPr>
          <w:rFonts w:asciiTheme="majorHAnsi" w:hAnsiTheme="majorHAnsi" w:cs="Arial"/>
        </w:rPr>
        <w:t>se zavazuje hradit:</w:t>
      </w:r>
    </w:p>
    <w:p w14:paraId="01273599" w14:textId="77777777" w:rsidR="004215CA" w:rsidRPr="00264454" w:rsidRDefault="004215CA" w:rsidP="003C4C10">
      <w:pPr>
        <w:pStyle w:val="Odstavecseseznamem"/>
        <w:numPr>
          <w:ilvl w:val="2"/>
          <w:numId w:val="13"/>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264454">
        <w:rPr>
          <w:rFonts w:asciiTheme="majorHAnsi" w:hAnsiTheme="majorHAnsi" w:cs="Arial"/>
        </w:rPr>
        <w:t>škody vzniklé porušením povinností stanovených domovním řádem;</w:t>
      </w:r>
    </w:p>
    <w:p w14:paraId="583FE61A" w14:textId="224098C8" w:rsidR="004215CA" w:rsidRDefault="004215CA" w:rsidP="003C4C10">
      <w:pPr>
        <w:pStyle w:val="Odstavecseseznamem"/>
        <w:numPr>
          <w:ilvl w:val="2"/>
          <w:numId w:val="13"/>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264454">
        <w:rPr>
          <w:rFonts w:asciiTheme="majorHAnsi" w:hAnsiTheme="majorHAnsi" w:cs="Arial"/>
        </w:rPr>
        <w:t xml:space="preserve">náklady na činnost </w:t>
      </w:r>
      <w:proofErr w:type="spellStart"/>
      <w:r w:rsidR="00070ACB">
        <w:rPr>
          <w:rFonts w:asciiTheme="majorHAnsi" w:hAnsiTheme="majorHAnsi" w:cs="Arial"/>
        </w:rPr>
        <w:t>koncedenta</w:t>
      </w:r>
      <w:proofErr w:type="spellEnd"/>
      <w:r w:rsidR="00070ACB">
        <w:rPr>
          <w:rFonts w:asciiTheme="majorHAnsi" w:hAnsiTheme="majorHAnsi" w:cs="Arial"/>
        </w:rPr>
        <w:t xml:space="preserve"> </w:t>
      </w:r>
      <w:r w:rsidR="00A212A3">
        <w:rPr>
          <w:rFonts w:asciiTheme="majorHAnsi" w:hAnsiTheme="majorHAnsi" w:cs="Arial"/>
        </w:rPr>
        <w:t>vyv</w:t>
      </w:r>
      <w:r w:rsidR="00F84571">
        <w:rPr>
          <w:rFonts w:asciiTheme="majorHAnsi" w:hAnsiTheme="majorHAnsi" w:cs="Arial"/>
        </w:rPr>
        <w:t>o</w:t>
      </w:r>
      <w:r w:rsidR="00A212A3">
        <w:rPr>
          <w:rFonts w:asciiTheme="majorHAnsi" w:hAnsiTheme="majorHAnsi" w:cs="Arial"/>
        </w:rPr>
        <w:t>l</w:t>
      </w:r>
      <w:r w:rsidR="00F84571">
        <w:rPr>
          <w:rFonts w:asciiTheme="majorHAnsi" w:hAnsiTheme="majorHAnsi" w:cs="Arial"/>
        </w:rPr>
        <w:t>a</w:t>
      </w:r>
      <w:r w:rsidR="00A212A3">
        <w:rPr>
          <w:rFonts w:asciiTheme="majorHAnsi" w:hAnsiTheme="majorHAnsi" w:cs="Arial"/>
        </w:rPr>
        <w:t xml:space="preserve">né v </w:t>
      </w:r>
      <w:r w:rsidRPr="00264454">
        <w:rPr>
          <w:rFonts w:asciiTheme="majorHAnsi" w:hAnsiTheme="majorHAnsi" w:cs="Arial"/>
        </w:rPr>
        <w:t xml:space="preserve">důsledku nesplnění povinnosti </w:t>
      </w:r>
      <w:r w:rsidR="00070ACB">
        <w:rPr>
          <w:rFonts w:asciiTheme="majorHAnsi" w:hAnsiTheme="majorHAnsi" w:cs="Arial"/>
        </w:rPr>
        <w:t>koncesionáře,</w:t>
      </w:r>
      <w:r w:rsidR="00070ACB" w:rsidRPr="00264454">
        <w:rPr>
          <w:rFonts w:asciiTheme="majorHAnsi" w:hAnsiTheme="majorHAnsi" w:cs="Arial"/>
        </w:rPr>
        <w:t xml:space="preserve"> </w:t>
      </w:r>
      <w:r w:rsidRPr="00264454">
        <w:rPr>
          <w:rFonts w:asciiTheme="majorHAnsi" w:hAnsiTheme="majorHAnsi" w:cs="Arial"/>
        </w:rPr>
        <w:t>vyplývající</w:t>
      </w:r>
      <w:r w:rsidR="00A212A3">
        <w:rPr>
          <w:rFonts w:asciiTheme="majorHAnsi" w:hAnsiTheme="majorHAnsi" w:cs="Arial"/>
        </w:rPr>
        <w:t>ch</w:t>
      </w:r>
      <w:r w:rsidRPr="00264454">
        <w:rPr>
          <w:rFonts w:asciiTheme="majorHAnsi" w:hAnsiTheme="majorHAnsi" w:cs="Arial"/>
        </w:rPr>
        <w:t xml:space="preserve"> z </w:t>
      </w:r>
      <w:r w:rsidR="00A212A3">
        <w:rPr>
          <w:rFonts w:asciiTheme="majorHAnsi" w:hAnsiTheme="majorHAnsi" w:cs="Arial"/>
        </w:rPr>
        <w:t>D</w:t>
      </w:r>
      <w:r w:rsidRPr="00264454">
        <w:rPr>
          <w:rFonts w:asciiTheme="majorHAnsi" w:hAnsiTheme="majorHAnsi" w:cs="Arial"/>
        </w:rPr>
        <w:t>omovního řádu.</w:t>
      </w:r>
    </w:p>
    <w:p w14:paraId="2331F644" w14:textId="77777777" w:rsidR="001A0F36" w:rsidRPr="00264454" w:rsidRDefault="001A0F36" w:rsidP="003C4C10">
      <w:pPr>
        <w:pStyle w:val="Odstavecseseznamem"/>
        <w:shd w:val="clear" w:color="auto" w:fill="FFFFFF"/>
        <w:tabs>
          <w:tab w:val="left" w:pos="0"/>
        </w:tabs>
        <w:overflowPunct w:val="0"/>
        <w:autoSpaceDE w:val="0"/>
        <w:autoSpaceDN w:val="0"/>
        <w:spacing w:after="0" w:line="240" w:lineRule="auto"/>
        <w:ind w:left="510" w:hanging="510"/>
        <w:jc w:val="both"/>
        <w:textAlignment w:val="baseline"/>
        <w:rPr>
          <w:rFonts w:asciiTheme="majorHAnsi" w:hAnsiTheme="majorHAnsi" w:cs="Arial"/>
        </w:rPr>
      </w:pPr>
    </w:p>
    <w:p w14:paraId="1C56F47B" w14:textId="4BC3817A" w:rsidR="001A0F36" w:rsidRPr="00174124" w:rsidRDefault="004215CA"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174124">
        <w:rPr>
          <w:rFonts w:asciiTheme="majorHAnsi" w:hAnsiTheme="majorHAnsi" w:cs="Arial"/>
        </w:rPr>
        <w:t xml:space="preserve">V případě anonymního oznámení o uložení nebo nálezu podezřelého předmětu, u kterého lze rozpoznat, nebo předpokládat, že se jedná o nástražný výbušný systém nebo munici nebo nebezpečnou látku je </w:t>
      </w:r>
      <w:r w:rsidR="00070ACB" w:rsidRPr="00174124">
        <w:rPr>
          <w:rFonts w:asciiTheme="majorHAnsi" w:hAnsiTheme="majorHAnsi" w:cs="Arial"/>
        </w:rPr>
        <w:t xml:space="preserve">koncesionář </w:t>
      </w:r>
      <w:r w:rsidRPr="00174124">
        <w:rPr>
          <w:rFonts w:asciiTheme="majorHAnsi" w:hAnsiTheme="majorHAnsi" w:cs="Arial"/>
        </w:rPr>
        <w:t>povinen postupovat v souladu s pokyny uvedenými v</w:t>
      </w:r>
      <w:r w:rsidR="005771BE" w:rsidRPr="00174124">
        <w:rPr>
          <w:rFonts w:asciiTheme="majorHAnsi" w:hAnsiTheme="majorHAnsi" w:cs="Arial"/>
        </w:rPr>
        <w:t> </w:t>
      </w:r>
      <w:r w:rsidRPr="00174124">
        <w:rPr>
          <w:rFonts w:asciiTheme="majorHAnsi" w:hAnsiTheme="majorHAnsi" w:cs="Arial"/>
        </w:rPr>
        <w:t xml:space="preserve">příloze č. 2 této </w:t>
      </w:r>
      <w:r w:rsidR="00FA38AC" w:rsidRPr="00174124">
        <w:rPr>
          <w:rFonts w:asciiTheme="majorHAnsi" w:hAnsiTheme="majorHAnsi" w:cs="Arial"/>
        </w:rPr>
        <w:t>s</w:t>
      </w:r>
      <w:r w:rsidRPr="00174124">
        <w:rPr>
          <w:rFonts w:asciiTheme="majorHAnsi" w:hAnsiTheme="majorHAnsi" w:cs="Arial"/>
        </w:rPr>
        <w:t>mlouvy</w:t>
      </w:r>
      <w:r w:rsidR="005771BE" w:rsidRPr="00174124">
        <w:rPr>
          <w:rFonts w:asciiTheme="majorHAnsi" w:hAnsiTheme="majorHAnsi" w:cs="Arial"/>
        </w:rPr>
        <w:t xml:space="preserve"> (Postup pro případ anonymního oznámení o uložení nebo nálezu podezřelého předmětu)</w:t>
      </w:r>
      <w:r w:rsidRPr="00174124">
        <w:rPr>
          <w:rFonts w:asciiTheme="majorHAnsi" w:hAnsiTheme="majorHAnsi" w:cs="Arial"/>
        </w:rPr>
        <w:t>.</w:t>
      </w:r>
    </w:p>
    <w:p w14:paraId="39601D87" w14:textId="77777777" w:rsidR="004215CA" w:rsidRPr="00EB476D" w:rsidRDefault="004215CA" w:rsidP="003C4C10">
      <w:pPr>
        <w:pStyle w:val="Odstavecseseznamem"/>
        <w:tabs>
          <w:tab w:val="left" w:pos="0"/>
          <w:tab w:val="left" w:pos="426"/>
        </w:tabs>
        <w:spacing w:after="0" w:line="240" w:lineRule="auto"/>
        <w:ind w:left="510" w:hanging="510"/>
        <w:jc w:val="both"/>
        <w:rPr>
          <w:rFonts w:asciiTheme="majorHAnsi" w:hAnsiTheme="majorHAnsi" w:cs="Arial"/>
        </w:rPr>
      </w:pPr>
    </w:p>
    <w:p w14:paraId="1D5C0FA5" w14:textId="0880F258" w:rsidR="00D10960" w:rsidRDefault="00052CC2"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264454">
        <w:rPr>
          <w:rFonts w:asciiTheme="majorHAnsi" w:hAnsiTheme="majorHAnsi" w:cs="Arial"/>
        </w:rPr>
        <w:t xml:space="preserve"> </w:t>
      </w:r>
      <w:r w:rsidR="004215CA" w:rsidRPr="00264454">
        <w:rPr>
          <w:rFonts w:asciiTheme="majorHAnsi" w:hAnsiTheme="majorHAnsi" w:cs="Arial"/>
        </w:rPr>
        <w:t xml:space="preserve">se zavazuje zajistit na svůj náklad úklid </w:t>
      </w:r>
      <w:r w:rsidR="0092517B" w:rsidRPr="00174124">
        <w:rPr>
          <w:rFonts w:asciiTheme="majorHAnsi" w:hAnsiTheme="majorHAnsi" w:cs="Arial"/>
        </w:rPr>
        <w:t>přenechaný</w:t>
      </w:r>
      <w:r w:rsidR="000D1EFD" w:rsidRPr="00174124">
        <w:rPr>
          <w:rFonts w:asciiTheme="majorHAnsi" w:hAnsiTheme="majorHAnsi" w:cs="Arial"/>
        </w:rPr>
        <w:t>ch</w:t>
      </w:r>
      <w:r w:rsidR="0092517B" w:rsidRPr="00174124">
        <w:rPr>
          <w:rFonts w:asciiTheme="majorHAnsi" w:hAnsiTheme="majorHAnsi" w:cs="Arial"/>
        </w:rPr>
        <w:t xml:space="preserve"> prostor</w:t>
      </w:r>
      <w:r w:rsidR="00D76497">
        <w:rPr>
          <w:rFonts w:asciiTheme="majorHAnsi" w:hAnsiTheme="majorHAnsi" w:cs="Arial"/>
        </w:rPr>
        <w:t>.</w:t>
      </w:r>
    </w:p>
    <w:p w14:paraId="4E157AD9" w14:textId="77777777" w:rsidR="00D10960" w:rsidRDefault="00D10960"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6B149523" w14:textId="3A4A52A3" w:rsidR="004215CA" w:rsidRPr="00264454" w:rsidRDefault="00052CC2"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264454">
        <w:rPr>
          <w:rFonts w:asciiTheme="majorHAnsi" w:hAnsiTheme="majorHAnsi" w:cs="Arial"/>
        </w:rPr>
        <w:t xml:space="preserve"> </w:t>
      </w:r>
      <w:r w:rsidR="004215CA" w:rsidRPr="00264454">
        <w:rPr>
          <w:rFonts w:asciiTheme="majorHAnsi" w:hAnsiTheme="majorHAnsi" w:cs="Arial"/>
        </w:rPr>
        <w:t>bere na vědomí, že je povinen v okolí objektu</w:t>
      </w:r>
      <w:r w:rsidR="00A212A3">
        <w:rPr>
          <w:rFonts w:asciiTheme="majorHAnsi" w:hAnsiTheme="majorHAnsi" w:cs="Arial"/>
        </w:rPr>
        <w:t xml:space="preserve">, v němž se nachází </w:t>
      </w:r>
      <w:r w:rsidR="006D1524" w:rsidRPr="00174124">
        <w:rPr>
          <w:rFonts w:asciiTheme="majorHAnsi" w:hAnsiTheme="majorHAnsi" w:cs="Arial"/>
        </w:rPr>
        <w:t>přenechané prostory</w:t>
      </w:r>
      <w:r w:rsidR="00A212A3" w:rsidRPr="00C337D5">
        <w:rPr>
          <w:rFonts w:asciiTheme="majorHAnsi" w:hAnsiTheme="majorHAnsi" w:cs="Arial"/>
        </w:rPr>
        <w:t>,</w:t>
      </w:r>
      <w:r w:rsidR="004215CA" w:rsidRPr="00264454">
        <w:rPr>
          <w:rFonts w:asciiTheme="majorHAnsi" w:hAnsiTheme="majorHAnsi" w:cs="Arial"/>
        </w:rPr>
        <w:t xml:space="preserve"> dodržet volnost příjezdových cest pro požární techniku, tzn., že nebude parkovat vozidla na nástupních plochách.</w:t>
      </w:r>
    </w:p>
    <w:p w14:paraId="0FAA3F07" w14:textId="77777777" w:rsidR="004215CA" w:rsidRPr="00EB476D" w:rsidRDefault="004215CA"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1140A4D2" w14:textId="4F405F7C" w:rsidR="004215CA" w:rsidRPr="00174124" w:rsidRDefault="004215CA"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174124">
        <w:rPr>
          <w:rFonts w:asciiTheme="majorHAnsi" w:hAnsiTheme="majorHAnsi" w:cs="Arial"/>
        </w:rPr>
        <w:t xml:space="preserve">Při provozování zdroje znečištění ovzduší, je povinen </w:t>
      </w:r>
      <w:r w:rsidR="00710119" w:rsidRPr="00174124">
        <w:rPr>
          <w:rFonts w:asciiTheme="majorHAnsi" w:hAnsiTheme="majorHAnsi" w:cs="Arial"/>
        </w:rPr>
        <w:t>k</w:t>
      </w:r>
      <w:r w:rsidR="00792FD1" w:rsidRPr="00174124">
        <w:rPr>
          <w:rFonts w:asciiTheme="majorHAnsi" w:hAnsiTheme="majorHAnsi" w:cs="Arial"/>
        </w:rPr>
        <w:t xml:space="preserve">oncesionář </w:t>
      </w:r>
      <w:r w:rsidRPr="00174124">
        <w:rPr>
          <w:rFonts w:asciiTheme="majorHAnsi" w:hAnsiTheme="majorHAnsi" w:cs="Arial"/>
        </w:rPr>
        <w:t xml:space="preserve">plnit sám ohlašovací povinnost vůči státní správě. Za zdroje znečištění se považují topidla na pevná paliva, která se dělí na „malé zdroje do výkonu 0,2 MW, „střední zdroje“ do výkonu 0,2-5 MW a „velké zdroje“ s výkonem nad 5 MW. </w:t>
      </w:r>
      <w:r w:rsidR="00C5673E" w:rsidRPr="00174124">
        <w:rPr>
          <w:rFonts w:asciiTheme="majorHAnsi" w:hAnsiTheme="majorHAnsi" w:cs="Arial"/>
        </w:rPr>
        <w:t xml:space="preserve">Koncesionář </w:t>
      </w:r>
      <w:r w:rsidRPr="00174124">
        <w:rPr>
          <w:rFonts w:asciiTheme="majorHAnsi" w:hAnsiTheme="majorHAnsi" w:cs="Arial"/>
        </w:rPr>
        <w:t xml:space="preserve">hradí i všechny poplatky za znečištění z činnosti </w:t>
      </w:r>
      <w:r w:rsidR="00C5673E" w:rsidRPr="00174124">
        <w:rPr>
          <w:rFonts w:asciiTheme="majorHAnsi" w:hAnsiTheme="majorHAnsi" w:cs="Arial"/>
        </w:rPr>
        <w:t xml:space="preserve">koncesionáře </w:t>
      </w:r>
      <w:r w:rsidRPr="00174124">
        <w:rPr>
          <w:rFonts w:asciiTheme="majorHAnsi" w:hAnsiTheme="majorHAnsi" w:cs="Arial"/>
        </w:rPr>
        <w:t>stanovené právními předpisy.</w:t>
      </w:r>
    </w:p>
    <w:p w14:paraId="77FFC562" w14:textId="77777777" w:rsidR="001C5964" w:rsidRPr="001C5964" w:rsidRDefault="001C5964" w:rsidP="003C4C10">
      <w:pPr>
        <w:pStyle w:val="Odstavecseseznamem"/>
        <w:spacing w:line="240" w:lineRule="auto"/>
        <w:ind w:left="510" w:hanging="510"/>
        <w:rPr>
          <w:rFonts w:asciiTheme="majorHAnsi" w:hAnsiTheme="majorHAnsi" w:cs="Arial"/>
        </w:rPr>
      </w:pPr>
    </w:p>
    <w:p w14:paraId="2A442A2D" w14:textId="0FF35AFF" w:rsidR="001C5964" w:rsidRDefault="00710119"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proofErr w:type="spellStart"/>
      <w:r>
        <w:rPr>
          <w:rFonts w:asciiTheme="majorHAnsi" w:hAnsiTheme="majorHAnsi" w:cs="Arial"/>
        </w:rPr>
        <w:t>Koncedent</w:t>
      </w:r>
      <w:proofErr w:type="spellEnd"/>
      <w:r w:rsidRPr="00264454">
        <w:rPr>
          <w:rFonts w:asciiTheme="majorHAnsi" w:hAnsiTheme="majorHAnsi" w:cs="Arial"/>
        </w:rPr>
        <w:t xml:space="preserve"> </w:t>
      </w:r>
      <w:r w:rsidR="001C5964" w:rsidRPr="00264454">
        <w:rPr>
          <w:rFonts w:asciiTheme="majorHAnsi" w:hAnsiTheme="majorHAnsi" w:cs="Arial"/>
        </w:rPr>
        <w:t xml:space="preserve">neodpovídá za škody vzniklé </w:t>
      </w:r>
      <w:r>
        <w:rPr>
          <w:rFonts w:asciiTheme="majorHAnsi" w:hAnsiTheme="majorHAnsi" w:cs="Arial"/>
        </w:rPr>
        <w:t>koncesionáři</w:t>
      </w:r>
      <w:r w:rsidRPr="00264454">
        <w:rPr>
          <w:rFonts w:asciiTheme="majorHAnsi" w:hAnsiTheme="majorHAnsi" w:cs="Arial"/>
        </w:rPr>
        <w:t xml:space="preserve"> </w:t>
      </w:r>
      <w:r w:rsidR="001C5964" w:rsidRPr="00264454">
        <w:rPr>
          <w:rFonts w:asciiTheme="majorHAnsi" w:hAnsiTheme="majorHAnsi" w:cs="Arial"/>
        </w:rPr>
        <w:t xml:space="preserve">výpadkem v dodávce </w:t>
      </w:r>
      <w:hyperlink w:anchor="média" w:history="1">
        <w:r w:rsidR="001C5964" w:rsidRPr="004261D3">
          <w:rPr>
            <w:rStyle w:val="Hypertextovodkaz"/>
            <w:rFonts w:asciiTheme="majorHAnsi" w:hAnsiTheme="majorHAnsi" w:cs="Arial"/>
            <w:color w:val="auto"/>
            <w:u w:val="none"/>
          </w:rPr>
          <w:t>médií</w:t>
        </w:r>
      </w:hyperlink>
      <w:r w:rsidR="001C5964" w:rsidRPr="00264454">
        <w:rPr>
          <w:rFonts w:asciiTheme="majorHAnsi" w:hAnsiTheme="majorHAnsi" w:cs="Arial"/>
        </w:rPr>
        <w:t xml:space="preserve"> nebo energií.</w:t>
      </w:r>
    </w:p>
    <w:p w14:paraId="50641513" w14:textId="77777777" w:rsidR="00C337D5" w:rsidRPr="00174124" w:rsidRDefault="00C337D5" w:rsidP="003C4C10">
      <w:pPr>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1A6E57A5" w14:textId="38401DFF" w:rsidR="001C5964" w:rsidRDefault="00710119" w:rsidP="003C4C10">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w:t>
      </w:r>
      <w:r w:rsidRPr="00DC2987">
        <w:rPr>
          <w:rFonts w:asciiTheme="majorHAnsi" w:hAnsiTheme="majorHAnsi" w:cs="Arial"/>
        </w:rPr>
        <w:t xml:space="preserve"> </w:t>
      </w:r>
      <w:r w:rsidR="00B4546C">
        <w:rPr>
          <w:rFonts w:asciiTheme="majorHAnsi" w:hAnsiTheme="majorHAnsi" w:cs="Arial"/>
        </w:rPr>
        <w:t>nesmí</w:t>
      </w:r>
      <w:r w:rsidR="004215CA" w:rsidRPr="00DC2987">
        <w:rPr>
          <w:rFonts w:asciiTheme="majorHAnsi" w:hAnsiTheme="majorHAnsi" w:cs="Arial"/>
        </w:rPr>
        <w:t xml:space="preserve"> do nebo na </w:t>
      </w:r>
      <w:r w:rsidR="006D1524" w:rsidRPr="00174124">
        <w:rPr>
          <w:rFonts w:asciiTheme="majorHAnsi" w:hAnsiTheme="majorHAnsi" w:cs="Arial"/>
        </w:rPr>
        <w:t>přenechané prostory</w:t>
      </w:r>
      <w:r>
        <w:rPr>
          <w:rFonts w:asciiTheme="majorHAnsi" w:hAnsiTheme="majorHAnsi" w:cs="Arial"/>
        </w:rPr>
        <w:t xml:space="preserve"> </w:t>
      </w:r>
      <w:r w:rsidR="00B4546C">
        <w:rPr>
          <w:rFonts w:asciiTheme="majorHAnsi" w:hAnsiTheme="majorHAnsi" w:cs="Arial"/>
        </w:rPr>
        <w:t>umístit</w:t>
      </w:r>
      <w:r w:rsidR="004215CA" w:rsidRPr="00DC2987">
        <w:rPr>
          <w:rFonts w:asciiTheme="majorHAnsi" w:hAnsiTheme="majorHAnsi" w:cs="Arial"/>
        </w:rPr>
        <w:t xml:space="preserve"> </w:t>
      </w:r>
      <w:r w:rsidR="00B4546C">
        <w:rPr>
          <w:rFonts w:asciiTheme="majorHAnsi" w:hAnsiTheme="majorHAnsi" w:cs="Arial"/>
        </w:rPr>
        <w:t>vlastní</w:t>
      </w:r>
      <w:r w:rsidR="004215CA" w:rsidRPr="00DC2987">
        <w:rPr>
          <w:rFonts w:asciiTheme="majorHAnsi" w:hAnsiTheme="majorHAnsi" w:cs="Arial"/>
        </w:rPr>
        <w:t xml:space="preserve"> kamerový systém</w:t>
      </w:r>
      <w:r w:rsidR="00B4546C">
        <w:rPr>
          <w:rFonts w:asciiTheme="majorHAnsi" w:hAnsiTheme="majorHAnsi" w:cs="Arial"/>
        </w:rPr>
        <w:t>.</w:t>
      </w:r>
    </w:p>
    <w:p w14:paraId="318CC8DC" w14:textId="77777777" w:rsidR="00B76FFB" w:rsidRPr="00B76FFB" w:rsidRDefault="00B76FFB" w:rsidP="00B76FFB">
      <w:pPr>
        <w:pStyle w:val="Odstavecseseznamem"/>
        <w:rPr>
          <w:rFonts w:asciiTheme="majorHAnsi" w:hAnsiTheme="majorHAnsi" w:cs="Arial"/>
        </w:rPr>
      </w:pPr>
    </w:p>
    <w:p w14:paraId="6672885D" w14:textId="1A392333" w:rsidR="00B76FFB" w:rsidRPr="00B76FFB" w:rsidRDefault="00B76FFB" w:rsidP="00B76FFB">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B76FFB">
        <w:rPr>
          <w:rFonts w:asciiTheme="majorHAnsi" w:hAnsiTheme="majorHAnsi" w:cs="Arial"/>
        </w:rPr>
        <w:t>Koncesionář je povinen každoročně do 15. 12. zaslat dokument „Obchodní strategie na následující rok“ ve formě prezentace a tabulky, který bude obsahovat:</w:t>
      </w:r>
    </w:p>
    <w:p w14:paraId="52E64FF8" w14:textId="77777777" w:rsidR="00B76FFB" w:rsidRPr="00B76FFB" w:rsidRDefault="00B76FFB" w:rsidP="00B76FFB">
      <w:pPr>
        <w:pStyle w:val="Odstavecseseznamem"/>
        <w:tabs>
          <w:tab w:val="left" w:pos="0"/>
        </w:tabs>
        <w:overflowPunct w:val="0"/>
        <w:autoSpaceDE w:val="0"/>
        <w:autoSpaceDN w:val="0"/>
        <w:adjustRightInd w:val="0"/>
        <w:spacing w:after="0" w:line="240" w:lineRule="auto"/>
        <w:ind w:left="510"/>
        <w:jc w:val="both"/>
        <w:rPr>
          <w:rFonts w:asciiTheme="majorHAnsi" w:hAnsiTheme="majorHAnsi" w:cs="Arial"/>
        </w:rPr>
      </w:pPr>
      <w:r w:rsidRPr="00B76FFB">
        <w:rPr>
          <w:rFonts w:asciiTheme="majorHAnsi" w:hAnsiTheme="majorHAnsi" w:cs="Arial"/>
        </w:rPr>
        <w:tab/>
      </w:r>
    </w:p>
    <w:p w14:paraId="6896C46B" w14:textId="2052A6CF" w:rsidR="00B76FFB" w:rsidRPr="00B76FFB" w:rsidRDefault="00B76FFB" w:rsidP="00B76FFB">
      <w:pPr>
        <w:pStyle w:val="Odstavecseseznamem"/>
        <w:numPr>
          <w:ilvl w:val="2"/>
          <w:numId w:val="13"/>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p</w:t>
      </w:r>
      <w:r w:rsidRPr="00B76FFB">
        <w:rPr>
          <w:rFonts w:asciiTheme="majorHAnsi" w:hAnsiTheme="majorHAnsi" w:cs="Arial"/>
        </w:rPr>
        <w:t xml:space="preserve">ředpokládaný obrat z prodeje zboží a služeb na následující rok včetně rozpadu na jednotlivé složky - obrat </w:t>
      </w:r>
      <w:r>
        <w:rPr>
          <w:rFonts w:asciiTheme="majorHAnsi" w:hAnsiTheme="majorHAnsi" w:cs="Arial"/>
        </w:rPr>
        <w:t>Foyer Café</w:t>
      </w:r>
      <w:r w:rsidRPr="00B76FFB">
        <w:rPr>
          <w:rFonts w:asciiTheme="majorHAnsi" w:hAnsiTheme="majorHAnsi" w:cs="Arial"/>
        </w:rPr>
        <w:t xml:space="preserve">, obrat </w:t>
      </w:r>
      <w:r>
        <w:rPr>
          <w:rFonts w:asciiTheme="majorHAnsi" w:hAnsiTheme="majorHAnsi" w:cs="Arial"/>
        </w:rPr>
        <w:t>S</w:t>
      </w:r>
      <w:r w:rsidRPr="00B76FFB">
        <w:rPr>
          <w:rFonts w:asciiTheme="majorHAnsi" w:hAnsiTheme="majorHAnsi" w:cs="Arial"/>
        </w:rPr>
        <w:t xml:space="preserve">loupový sál, e-shop (pokud bude realizován), catering pro prostory Fantovy budovy a Praha hl. n., catering pro externí potřeby (pokud bude realizován), získaná marketingová podpora (např. pro provoz </w:t>
      </w:r>
      <w:r>
        <w:rPr>
          <w:rFonts w:asciiTheme="majorHAnsi" w:hAnsiTheme="majorHAnsi" w:cs="Arial"/>
        </w:rPr>
        <w:t>S</w:t>
      </w:r>
      <w:r w:rsidRPr="00B76FFB">
        <w:rPr>
          <w:rFonts w:asciiTheme="majorHAnsi" w:hAnsiTheme="majorHAnsi" w:cs="Arial"/>
        </w:rPr>
        <w:t>alónku). U všech kategorií uvést základní logiku výpočtu vycházející z počtu obchodních transakcí a průměrné ceny jedné obchodní transakce;</w:t>
      </w:r>
    </w:p>
    <w:p w14:paraId="7AFA2937" w14:textId="4A8BE7B0" w:rsidR="00B76FFB" w:rsidRPr="00B76FFB" w:rsidRDefault="00B76FFB" w:rsidP="00B76FFB">
      <w:pPr>
        <w:pStyle w:val="Odstavecseseznamem"/>
        <w:numPr>
          <w:ilvl w:val="2"/>
          <w:numId w:val="13"/>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B76FFB">
        <w:rPr>
          <w:rFonts w:asciiTheme="majorHAnsi" w:hAnsiTheme="majorHAnsi" w:cs="Arial"/>
        </w:rPr>
        <w:t>odhadu provozních nákladů na následující rok vč. rozpadu na jednotlivé základní složky v přenechaných prostorách jako např. počet zaměstnanců a související náklady na ně, rozpočet na údržbu a příp. opravy včetně cateringového vybavení, provozní náklady na vodu, odpad, úklid, el. energii příp. další zásadní položky;</w:t>
      </w:r>
    </w:p>
    <w:p w14:paraId="6A0C15D8" w14:textId="2230D700" w:rsidR="00B76FFB" w:rsidRPr="00B76FFB" w:rsidRDefault="00B76FFB" w:rsidP="00B76FFB">
      <w:pPr>
        <w:pStyle w:val="Odstavecseseznamem"/>
        <w:numPr>
          <w:ilvl w:val="2"/>
          <w:numId w:val="13"/>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B76FFB">
        <w:rPr>
          <w:rFonts w:asciiTheme="majorHAnsi" w:hAnsiTheme="majorHAnsi" w:cs="Arial"/>
        </w:rPr>
        <w:lastRenderedPageBreak/>
        <w:t>související informace týkající se plánované propagace a navrhované reklamy včetně případných kampaní nebo dalších aktivit zaměřených na zvýšení prodeje.</w:t>
      </w:r>
    </w:p>
    <w:p w14:paraId="6CAEEAD7" w14:textId="2CFE576B" w:rsidR="00B76FFB" w:rsidRPr="00B76FFB" w:rsidRDefault="00B76FFB" w:rsidP="00B76FFB">
      <w:pPr>
        <w:pStyle w:val="Odstavecseseznamem"/>
        <w:tabs>
          <w:tab w:val="left" w:pos="0"/>
        </w:tabs>
        <w:overflowPunct w:val="0"/>
        <w:autoSpaceDE w:val="0"/>
        <w:autoSpaceDN w:val="0"/>
        <w:adjustRightInd w:val="0"/>
        <w:spacing w:after="0" w:line="240" w:lineRule="auto"/>
        <w:ind w:left="510"/>
        <w:jc w:val="both"/>
        <w:rPr>
          <w:rFonts w:asciiTheme="majorHAnsi" w:hAnsiTheme="majorHAnsi" w:cs="Arial"/>
        </w:rPr>
      </w:pPr>
      <w:r w:rsidRPr="00B76FFB">
        <w:rPr>
          <w:rFonts w:asciiTheme="majorHAnsi" w:hAnsiTheme="majorHAnsi" w:cs="Arial"/>
        </w:rPr>
        <w:tab/>
      </w:r>
    </w:p>
    <w:p w14:paraId="0ECB8A7E" w14:textId="415BDE13" w:rsidR="00B76FFB" w:rsidRDefault="00B76FFB" w:rsidP="00B76FFB">
      <w:pPr>
        <w:pStyle w:val="Odstavecseseznamem"/>
        <w:tabs>
          <w:tab w:val="left" w:pos="0"/>
        </w:tabs>
        <w:overflowPunct w:val="0"/>
        <w:autoSpaceDE w:val="0"/>
        <w:autoSpaceDN w:val="0"/>
        <w:adjustRightInd w:val="0"/>
        <w:spacing w:after="0" w:line="240" w:lineRule="auto"/>
        <w:ind w:left="510"/>
        <w:jc w:val="both"/>
        <w:rPr>
          <w:rFonts w:asciiTheme="majorHAnsi" w:hAnsiTheme="majorHAnsi" w:cs="Arial"/>
        </w:rPr>
      </w:pPr>
      <w:r>
        <w:rPr>
          <w:rFonts w:asciiTheme="majorHAnsi" w:hAnsiTheme="majorHAnsi" w:cs="Arial"/>
        </w:rPr>
        <w:t>V</w:t>
      </w:r>
      <w:r w:rsidRPr="00B76FFB">
        <w:rPr>
          <w:rFonts w:asciiTheme="majorHAnsi" w:hAnsiTheme="majorHAnsi" w:cs="Arial"/>
        </w:rPr>
        <w:t>ýše uvedené bude vycházet ze zkušeností z předcházejícího kalendářního roku.</w:t>
      </w:r>
    </w:p>
    <w:p w14:paraId="16252558" w14:textId="77777777" w:rsidR="001C5964" w:rsidRPr="001C5964" w:rsidRDefault="001C5964" w:rsidP="003C4C10">
      <w:pPr>
        <w:pStyle w:val="Odstavecseseznamem"/>
        <w:tabs>
          <w:tab w:val="left" w:pos="0"/>
        </w:tabs>
        <w:overflowPunct w:val="0"/>
        <w:autoSpaceDE w:val="0"/>
        <w:autoSpaceDN w:val="0"/>
        <w:adjustRightInd w:val="0"/>
        <w:spacing w:after="0" w:line="240" w:lineRule="auto"/>
        <w:ind w:left="510" w:hanging="510"/>
        <w:jc w:val="both"/>
        <w:rPr>
          <w:rFonts w:asciiTheme="majorHAnsi" w:hAnsiTheme="majorHAnsi" w:cs="Arial"/>
        </w:rPr>
      </w:pPr>
    </w:p>
    <w:p w14:paraId="2A1650A0" w14:textId="474536F5" w:rsidR="001C5964" w:rsidRDefault="001C5964" w:rsidP="00AC6AFD">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sidRPr="00264454">
        <w:rPr>
          <w:rFonts w:asciiTheme="majorHAnsi" w:hAnsiTheme="majorHAnsi" w:cs="Arial"/>
        </w:rPr>
        <w:t xml:space="preserve">Pokud </w:t>
      </w:r>
      <w:r w:rsidR="00710119">
        <w:rPr>
          <w:rFonts w:asciiTheme="majorHAnsi" w:hAnsiTheme="majorHAnsi" w:cs="Arial"/>
        </w:rPr>
        <w:t>koncesionář</w:t>
      </w:r>
      <w:r w:rsidR="00710119" w:rsidRPr="00264454">
        <w:rPr>
          <w:rFonts w:asciiTheme="majorHAnsi" w:hAnsiTheme="majorHAnsi" w:cs="Arial"/>
        </w:rPr>
        <w:t xml:space="preserve"> </w:t>
      </w:r>
      <w:r w:rsidRPr="00264454">
        <w:rPr>
          <w:rFonts w:asciiTheme="majorHAnsi" w:hAnsiTheme="majorHAnsi" w:cs="Arial"/>
        </w:rPr>
        <w:t xml:space="preserve">nesplní některou ze svých povinností stanovených touto smlouvou, </w:t>
      </w:r>
      <w:proofErr w:type="spellStart"/>
      <w:r w:rsidR="00710119">
        <w:rPr>
          <w:rFonts w:asciiTheme="majorHAnsi" w:hAnsiTheme="majorHAnsi" w:cs="Arial"/>
        </w:rPr>
        <w:t>koncedent</w:t>
      </w:r>
      <w:proofErr w:type="spellEnd"/>
      <w:r w:rsidR="00710119" w:rsidRPr="00264454">
        <w:rPr>
          <w:rFonts w:asciiTheme="majorHAnsi" w:hAnsiTheme="majorHAnsi" w:cs="Arial"/>
        </w:rPr>
        <w:t xml:space="preserve"> </w:t>
      </w:r>
      <w:r w:rsidRPr="00264454">
        <w:rPr>
          <w:rFonts w:asciiTheme="majorHAnsi" w:hAnsiTheme="majorHAnsi" w:cs="Arial"/>
        </w:rPr>
        <w:t xml:space="preserve">je oprávněn zajistit splnění takové povinnosti sám na účet </w:t>
      </w:r>
      <w:r w:rsidR="00710119">
        <w:rPr>
          <w:rFonts w:asciiTheme="majorHAnsi" w:hAnsiTheme="majorHAnsi" w:cs="Arial"/>
        </w:rPr>
        <w:t>koncesionáře</w:t>
      </w:r>
      <w:r w:rsidRPr="00264454">
        <w:rPr>
          <w:rFonts w:asciiTheme="majorHAnsi" w:hAnsiTheme="majorHAnsi" w:cs="Arial"/>
        </w:rPr>
        <w:t xml:space="preserve">, jestliže nedojde k plnění ze strany </w:t>
      </w:r>
      <w:r w:rsidR="00596E36">
        <w:rPr>
          <w:rFonts w:asciiTheme="majorHAnsi" w:hAnsiTheme="majorHAnsi" w:cs="Arial"/>
        </w:rPr>
        <w:t>koncesionáře</w:t>
      </w:r>
      <w:r w:rsidR="00596E36" w:rsidRPr="00264454">
        <w:rPr>
          <w:rFonts w:asciiTheme="majorHAnsi" w:hAnsiTheme="majorHAnsi" w:cs="Arial"/>
        </w:rPr>
        <w:t xml:space="preserve"> </w:t>
      </w:r>
      <w:r w:rsidRPr="00264454">
        <w:rPr>
          <w:rFonts w:asciiTheme="majorHAnsi" w:hAnsiTheme="majorHAnsi" w:cs="Arial"/>
        </w:rPr>
        <w:t xml:space="preserve">ani do 10 dní od doručení písemné výzvy </w:t>
      </w:r>
      <w:proofErr w:type="spellStart"/>
      <w:r w:rsidR="00596E36">
        <w:rPr>
          <w:rFonts w:asciiTheme="majorHAnsi" w:hAnsiTheme="majorHAnsi" w:cs="Arial"/>
        </w:rPr>
        <w:t>koncedenta</w:t>
      </w:r>
      <w:proofErr w:type="spellEnd"/>
      <w:r w:rsidR="00596E36" w:rsidRPr="00264454">
        <w:rPr>
          <w:rFonts w:asciiTheme="majorHAnsi" w:hAnsiTheme="majorHAnsi" w:cs="Arial"/>
        </w:rPr>
        <w:t xml:space="preserve"> </w:t>
      </w:r>
      <w:r w:rsidRPr="00264454">
        <w:rPr>
          <w:rFonts w:asciiTheme="majorHAnsi" w:hAnsiTheme="majorHAnsi" w:cs="Arial"/>
        </w:rPr>
        <w:t>k nápravě.</w:t>
      </w:r>
    </w:p>
    <w:p w14:paraId="455A3A28" w14:textId="472672BD" w:rsidR="00416CC9" w:rsidRDefault="00416CC9" w:rsidP="00416CC9">
      <w:pPr>
        <w:pStyle w:val="Odstavecseseznamem"/>
        <w:tabs>
          <w:tab w:val="left" w:pos="0"/>
        </w:tabs>
        <w:overflowPunct w:val="0"/>
        <w:autoSpaceDE w:val="0"/>
        <w:autoSpaceDN w:val="0"/>
        <w:adjustRightInd w:val="0"/>
        <w:spacing w:after="0" w:line="240" w:lineRule="auto"/>
        <w:ind w:left="510"/>
        <w:jc w:val="both"/>
        <w:rPr>
          <w:rFonts w:asciiTheme="majorHAnsi" w:hAnsiTheme="majorHAnsi" w:cs="Arial"/>
        </w:rPr>
      </w:pPr>
    </w:p>
    <w:p w14:paraId="53943470" w14:textId="6AD8E596" w:rsidR="00416CC9" w:rsidRDefault="00416CC9" w:rsidP="00AC6AFD">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 xml:space="preserve">Koncesionář nesmí používat nádobí, příbory a další obdobné výrobky určené k jednorázovému použití. Koncesionář je oprávněn kdykoli provést kontrolu. V případě, že koncesionář poruší tuto povinnost je </w:t>
      </w:r>
      <w:proofErr w:type="spellStart"/>
      <w:r>
        <w:rPr>
          <w:rFonts w:asciiTheme="majorHAnsi" w:hAnsiTheme="majorHAnsi" w:cs="Arial"/>
        </w:rPr>
        <w:t>koncedent</w:t>
      </w:r>
      <w:proofErr w:type="spellEnd"/>
      <w:r>
        <w:rPr>
          <w:rFonts w:asciiTheme="majorHAnsi" w:hAnsiTheme="majorHAnsi" w:cs="Arial"/>
        </w:rPr>
        <w:t xml:space="preserve"> oprávněn účtovat koncesionáři smluvní pokutu ve výši 10 % z celkové ceny poskytovaných služeb v rámci daného konkrétního plnění. </w:t>
      </w:r>
    </w:p>
    <w:p w14:paraId="645DF525" w14:textId="77777777" w:rsidR="00416CC9" w:rsidRPr="00416CC9" w:rsidRDefault="00416CC9" w:rsidP="00416CC9">
      <w:pPr>
        <w:pStyle w:val="Odstavecseseznamem"/>
        <w:rPr>
          <w:rFonts w:asciiTheme="majorHAnsi" w:hAnsiTheme="majorHAnsi" w:cs="Arial"/>
        </w:rPr>
      </w:pPr>
    </w:p>
    <w:p w14:paraId="7B00AF9C" w14:textId="09FA80D6" w:rsidR="00416CC9" w:rsidRDefault="00416CC9" w:rsidP="00AC6AFD">
      <w:pPr>
        <w:pStyle w:val="Odstavecseseznamem"/>
        <w:numPr>
          <w:ilvl w:val="0"/>
          <w:numId w:val="48"/>
        </w:numPr>
        <w:tabs>
          <w:tab w:val="left" w:pos="0"/>
        </w:tabs>
        <w:overflowPunct w:val="0"/>
        <w:autoSpaceDE w:val="0"/>
        <w:autoSpaceDN w:val="0"/>
        <w:adjustRightInd w:val="0"/>
        <w:spacing w:after="0" w:line="240" w:lineRule="auto"/>
        <w:ind w:left="510" w:hanging="510"/>
        <w:jc w:val="both"/>
        <w:rPr>
          <w:rFonts w:asciiTheme="majorHAnsi" w:hAnsiTheme="majorHAnsi" w:cs="Arial"/>
        </w:rPr>
      </w:pPr>
      <w:r>
        <w:rPr>
          <w:rFonts w:asciiTheme="majorHAnsi" w:hAnsiTheme="majorHAnsi" w:cs="Arial"/>
        </w:rPr>
        <w:t>Koncesionář prohlašuje</w:t>
      </w:r>
      <w:r w:rsidR="00472873">
        <w:rPr>
          <w:rFonts w:asciiTheme="majorHAnsi" w:hAnsiTheme="majorHAnsi" w:cs="Arial"/>
        </w:rPr>
        <w:t>, že má zaveden systém nakládání s odpadem a provádí jeho třídění nejméně v následující podobě: papír, plasty, sklo. Pakliže takový systém nakládání s odpadem a</w:t>
      </w:r>
      <w:r w:rsidR="00D31174">
        <w:rPr>
          <w:rFonts w:asciiTheme="majorHAnsi" w:hAnsiTheme="majorHAnsi" w:cs="Arial"/>
        </w:rPr>
        <w:t> </w:t>
      </w:r>
      <w:r w:rsidR="00472873">
        <w:rPr>
          <w:rFonts w:asciiTheme="majorHAnsi" w:hAnsiTheme="majorHAnsi" w:cs="Arial"/>
        </w:rPr>
        <w:t xml:space="preserve">jeho třídění dosud nemá, zavazuje se namísto výše uvedeného prohlášení jej nejpozději s účinností této smlouvy závazně zavést ve výše uvedeném rozsahu. Koncesionář se dále zavazuje, že při plnění činností dle této smlouvy bude postupovat tak, aby minimalizoval obalový materiál v co nejvyšší možné míře, a bude kontrolovat dodržování systému nakládání s odpadem a jeho třídění ze strany osob, které se na jeho straně podílí na plnění této smlouvy. </w:t>
      </w:r>
    </w:p>
    <w:p w14:paraId="510190B9" w14:textId="703A385F" w:rsidR="00E23F96" w:rsidRDefault="00E23F96" w:rsidP="00AC6AFD">
      <w:pPr>
        <w:spacing w:after="0" w:line="240" w:lineRule="auto"/>
        <w:ind w:left="510" w:hanging="510"/>
        <w:rPr>
          <w:rFonts w:asciiTheme="majorHAnsi" w:hAnsiTheme="majorHAnsi" w:cs="Arial"/>
          <w:highlight w:val="green"/>
        </w:rPr>
      </w:pPr>
    </w:p>
    <w:p w14:paraId="04917FBD" w14:textId="77777777" w:rsidR="00AC6AFD" w:rsidRPr="008A278A" w:rsidRDefault="00AC6AFD" w:rsidP="00AC6AFD">
      <w:pPr>
        <w:spacing w:after="0" w:line="240" w:lineRule="auto"/>
        <w:ind w:left="510" w:hanging="510"/>
        <w:rPr>
          <w:rFonts w:asciiTheme="majorHAnsi" w:hAnsiTheme="majorHAnsi" w:cs="Arial"/>
          <w:highlight w:val="green"/>
        </w:rPr>
      </w:pPr>
    </w:p>
    <w:p w14:paraId="1DBE35F4" w14:textId="77777777" w:rsidR="004215CA" w:rsidRPr="00F76EB4" w:rsidRDefault="004215CA" w:rsidP="003C4C10">
      <w:pPr>
        <w:pStyle w:val="Odstavecseseznamem"/>
        <w:keepNext/>
        <w:numPr>
          <w:ilvl w:val="0"/>
          <w:numId w:val="25"/>
        </w:numPr>
        <w:tabs>
          <w:tab w:val="left" w:pos="0"/>
        </w:tabs>
        <w:spacing w:after="0" w:line="240" w:lineRule="auto"/>
        <w:ind w:left="510" w:hanging="510"/>
        <w:jc w:val="center"/>
        <w:rPr>
          <w:rFonts w:asciiTheme="majorHAnsi" w:hAnsiTheme="majorHAnsi" w:cs="Arial"/>
          <w:b/>
          <w:bCs/>
        </w:rPr>
      </w:pPr>
    </w:p>
    <w:p w14:paraId="25288651" w14:textId="77777777" w:rsidR="004215CA" w:rsidRPr="00F76EB4" w:rsidRDefault="004215CA" w:rsidP="003C4C10">
      <w:pPr>
        <w:tabs>
          <w:tab w:val="left" w:pos="0"/>
        </w:tabs>
        <w:spacing w:after="0" w:line="240" w:lineRule="auto"/>
        <w:ind w:left="510" w:hanging="510"/>
        <w:jc w:val="center"/>
        <w:rPr>
          <w:rFonts w:asciiTheme="majorHAnsi" w:hAnsiTheme="majorHAnsi" w:cs="Arial"/>
          <w:b/>
          <w:bCs/>
        </w:rPr>
      </w:pPr>
      <w:r w:rsidRPr="00F76EB4">
        <w:rPr>
          <w:rFonts w:asciiTheme="majorHAnsi" w:hAnsiTheme="majorHAnsi" w:cs="Arial"/>
          <w:b/>
          <w:bCs/>
        </w:rPr>
        <w:t>Smluvní pokuta</w:t>
      </w:r>
    </w:p>
    <w:p w14:paraId="1EB59F81" w14:textId="77777777" w:rsidR="004215CA" w:rsidRPr="00EB476D" w:rsidRDefault="004215CA" w:rsidP="003C4C10">
      <w:pPr>
        <w:tabs>
          <w:tab w:val="left" w:pos="0"/>
        </w:tabs>
        <w:spacing w:after="0" w:line="240" w:lineRule="auto"/>
        <w:ind w:left="510" w:hanging="510"/>
        <w:jc w:val="both"/>
        <w:rPr>
          <w:rFonts w:asciiTheme="majorHAnsi" w:hAnsiTheme="majorHAnsi" w:cs="Arial"/>
          <w:b/>
          <w:bCs/>
        </w:rPr>
      </w:pPr>
    </w:p>
    <w:p w14:paraId="38B4D5AE" w14:textId="7D4E5914" w:rsidR="004215CA" w:rsidRDefault="004215CA" w:rsidP="003C4C10">
      <w:pPr>
        <w:pStyle w:val="Odstavecseseznamem"/>
        <w:numPr>
          <w:ilvl w:val="0"/>
          <w:numId w:val="15"/>
        </w:numPr>
        <w:tabs>
          <w:tab w:val="left" w:pos="0"/>
        </w:tabs>
        <w:spacing w:after="0" w:line="240" w:lineRule="auto"/>
        <w:jc w:val="both"/>
        <w:rPr>
          <w:rFonts w:asciiTheme="majorHAnsi" w:hAnsiTheme="majorHAnsi" w:cs="Arial"/>
        </w:rPr>
      </w:pPr>
      <w:bookmarkStart w:id="12" w:name="smluvní_pokuta"/>
      <w:bookmarkEnd w:id="12"/>
      <w:r w:rsidRPr="00370324">
        <w:rPr>
          <w:rFonts w:asciiTheme="majorHAnsi" w:hAnsiTheme="majorHAnsi" w:cs="Arial"/>
        </w:rPr>
        <w:t xml:space="preserve">V případě porušení povinností vyjmenovaných v tomto článku níže vzniká </w:t>
      </w:r>
      <w:proofErr w:type="spellStart"/>
      <w:r w:rsidR="0018735A">
        <w:rPr>
          <w:rFonts w:asciiTheme="majorHAnsi" w:hAnsiTheme="majorHAnsi" w:cs="Arial"/>
        </w:rPr>
        <w:t>koncedentovi</w:t>
      </w:r>
      <w:proofErr w:type="spellEnd"/>
      <w:r w:rsidR="0018735A" w:rsidRPr="00370324">
        <w:rPr>
          <w:rFonts w:asciiTheme="majorHAnsi" w:hAnsiTheme="majorHAnsi" w:cs="Arial"/>
        </w:rPr>
        <w:t xml:space="preserve"> </w:t>
      </w:r>
      <w:r w:rsidRPr="00370324">
        <w:rPr>
          <w:rFonts w:asciiTheme="majorHAnsi" w:hAnsiTheme="majorHAnsi" w:cs="Arial"/>
        </w:rPr>
        <w:t xml:space="preserve">vůči </w:t>
      </w:r>
      <w:r w:rsidR="0018735A">
        <w:rPr>
          <w:rFonts w:asciiTheme="majorHAnsi" w:hAnsiTheme="majorHAnsi" w:cs="Arial"/>
        </w:rPr>
        <w:t>koncesionáři</w:t>
      </w:r>
      <w:r w:rsidR="0018735A" w:rsidRPr="00370324">
        <w:rPr>
          <w:rFonts w:asciiTheme="majorHAnsi" w:hAnsiTheme="majorHAnsi" w:cs="Arial"/>
        </w:rPr>
        <w:t xml:space="preserve"> </w:t>
      </w:r>
      <w:r w:rsidRPr="00370324">
        <w:rPr>
          <w:rFonts w:asciiTheme="majorHAnsi" w:hAnsiTheme="majorHAnsi" w:cs="Arial"/>
        </w:rPr>
        <w:t xml:space="preserve">právo na smluvní </w:t>
      </w:r>
      <w:r w:rsidRPr="00D31174">
        <w:rPr>
          <w:rFonts w:asciiTheme="majorHAnsi" w:hAnsiTheme="majorHAnsi" w:cs="Arial"/>
        </w:rPr>
        <w:t xml:space="preserve">pokutu ve výši </w:t>
      </w:r>
      <w:r w:rsidR="00B76FFB" w:rsidRPr="00D31174">
        <w:rPr>
          <w:rFonts w:asciiTheme="majorHAnsi" w:hAnsiTheme="majorHAnsi" w:cs="Arial"/>
        </w:rPr>
        <w:t>15</w:t>
      </w:r>
      <w:r w:rsidRPr="00D31174">
        <w:rPr>
          <w:rFonts w:asciiTheme="majorHAnsi" w:hAnsiTheme="majorHAnsi" w:cs="Arial"/>
        </w:rPr>
        <w:t>0 000,00 Kč za každé</w:t>
      </w:r>
      <w:r w:rsidRPr="00370324">
        <w:rPr>
          <w:rFonts w:asciiTheme="majorHAnsi" w:hAnsiTheme="majorHAnsi" w:cs="Arial"/>
        </w:rPr>
        <w:t xml:space="preserve"> porušení povinností, pokud po předchozím písemném upozornění neodstranil </w:t>
      </w:r>
      <w:r w:rsidR="00760DB4">
        <w:rPr>
          <w:rFonts w:asciiTheme="majorHAnsi" w:hAnsiTheme="majorHAnsi" w:cs="Arial"/>
        </w:rPr>
        <w:t>koncesionář</w:t>
      </w:r>
      <w:r w:rsidR="00760DB4" w:rsidRPr="00370324">
        <w:rPr>
          <w:rFonts w:asciiTheme="majorHAnsi" w:hAnsiTheme="majorHAnsi" w:cs="Arial"/>
        </w:rPr>
        <w:t xml:space="preserve"> </w:t>
      </w:r>
      <w:r w:rsidRPr="00370324">
        <w:rPr>
          <w:rFonts w:asciiTheme="majorHAnsi" w:hAnsiTheme="majorHAnsi" w:cs="Arial"/>
        </w:rPr>
        <w:t xml:space="preserve">závadný stav v termínu, který určil </w:t>
      </w:r>
      <w:proofErr w:type="spellStart"/>
      <w:r w:rsidR="005258E3">
        <w:rPr>
          <w:rFonts w:asciiTheme="majorHAnsi" w:hAnsiTheme="majorHAnsi" w:cs="Arial"/>
        </w:rPr>
        <w:t>koncedent</w:t>
      </w:r>
      <w:proofErr w:type="spellEnd"/>
      <w:r w:rsidR="005258E3" w:rsidRPr="00370324">
        <w:rPr>
          <w:rFonts w:asciiTheme="majorHAnsi" w:hAnsiTheme="majorHAnsi" w:cs="Arial"/>
        </w:rPr>
        <w:t xml:space="preserve"> </w:t>
      </w:r>
      <w:r w:rsidRPr="00370324">
        <w:rPr>
          <w:rFonts w:asciiTheme="majorHAnsi" w:hAnsiTheme="majorHAnsi" w:cs="Arial"/>
        </w:rPr>
        <w:t>s přihlédnutím k obvyklé době potřebné ke zjednání nápravy.</w:t>
      </w:r>
    </w:p>
    <w:p w14:paraId="0FC0C417" w14:textId="77777777" w:rsidR="00595B56" w:rsidRPr="00370324" w:rsidRDefault="00595B56" w:rsidP="003C4C10">
      <w:pPr>
        <w:pStyle w:val="Odstavecseseznamem"/>
        <w:tabs>
          <w:tab w:val="left" w:pos="0"/>
        </w:tabs>
        <w:spacing w:after="0" w:line="240" w:lineRule="auto"/>
        <w:ind w:left="510" w:hanging="510"/>
        <w:jc w:val="both"/>
        <w:rPr>
          <w:rFonts w:asciiTheme="majorHAnsi" w:hAnsiTheme="majorHAnsi" w:cs="Arial"/>
        </w:rPr>
      </w:pPr>
    </w:p>
    <w:p w14:paraId="0C76486F" w14:textId="0DB6354E" w:rsidR="004215CA" w:rsidRPr="00370324" w:rsidRDefault="003C4C10" w:rsidP="003C4C10">
      <w:pPr>
        <w:pStyle w:val="Odstavecseseznamem"/>
        <w:tabs>
          <w:tab w:val="left" w:pos="0"/>
        </w:tabs>
        <w:spacing w:after="0" w:line="240" w:lineRule="auto"/>
        <w:ind w:left="510" w:hanging="510"/>
        <w:jc w:val="both"/>
        <w:rPr>
          <w:rFonts w:asciiTheme="majorHAnsi" w:hAnsiTheme="majorHAnsi" w:cs="Arial"/>
        </w:rPr>
      </w:pPr>
      <w:r>
        <w:rPr>
          <w:rFonts w:asciiTheme="majorHAnsi" w:hAnsiTheme="majorHAnsi" w:cs="Arial"/>
        </w:rPr>
        <w:tab/>
      </w:r>
      <w:r w:rsidR="004215CA" w:rsidRPr="00370324">
        <w:rPr>
          <w:rFonts w:asciiTheme="majorHAnsi" w:hAnsiTheme="majorHAnsi" w:cs="Arial"/>
        </w:rPr>
        <w:t xml:space="preserve">Smluvní pokutu má právo </w:t>
      </w:r>
      <w:proofErr w:type="spellStart"/>
      <w:r w:rsidR="00595B56">
        <w:rPr>
          <w:rFonts w:asciiTheme="majorHAnsi" w:hAnsiTheme="majorHAnsi" w:cs="Arial"/>
        </w:rPr>
        <w:t>koncedent</w:t>
      </w:r>
      <w:proofErr w:type="spellEnd"/>
      <w:r w:rsidR="00595B56" w:rsidRPr="00370324">
        <w:rPr>
          <w:rFonts w:asciiTheme="majorHAnsi" w:hAnsiTheme="majorHAnsi" w:cs="Arial"/>
        </w:rPr>
        <w:t xml:space="preserve"> </w:t>
      </w:r>
      <w:r w:rsidR="004215CA" w:rsidRPr="00370324">
        <w:rPr>
          <w:rFonts w:asciiTheme="majorHAnsi" w:hAnsiTheme="majorHAnsi" w:cs="Arial"/>
        </w:rPr>
        <w:t xml:space="preserve">uložit i opakovaně, pokud </w:t>
      </w:r>
      <w:r w:rsidR="00595B56">
        <w:rPr>
          <w:rFonts w:asciiTheme="majorHAnsi" w:hAnsiTheme="majorHAnsi" w:cs="Arial"/>
        </w:rPr>
        <w:t>koncesionář</w:t>
      </w:r>
      <w:r w:rsidR="00595B56" w:rsidRPr="00370324">
        <w:rPr>
          <w:rFonts w:asciiTheme="majorHAnsi" w:hAnsiTheme="majorHAnsi" w:cs="Arial"/>
        </w:rPr>
        <w:t xml:space="preserve"> </w:t>
      </w:r>
      <w:r w:rsidR="004215CA" w:rsidRPr="00370324">
        <w:rPr>
          <w:rFonts w:asciiTheme="majorHAnsi" w:hAnsiTheme="majorHAnsi" w:cs="Arial"/>
        </w:rPr>
        <w:t xml:space="preserve">po písemném upozornění neodstranil závadný stav v termínu, který určil </w:t>
      </w:r>
      <w:proofErr w:type="spellStart"/>
      <w:r w:rsidR="00595B56">
        <w:rPr>
          <w:rFonts w:asciiTheme="majorHAnsi" w:hAnsiTheme="majorHAnsi" w:cs="Arial"/>
        </w:rPr>
        <w:t>koncedent</w:t>
      </w:r>
      <w:proofErr w:type="spellEnd"/>
      <w:r w:rsidR="004215CA" w:rsidRPr="00370324">
        <w:rPr>
          <w:rFonts w:asciiTheme="majorHAnsi" w:hAnsiTheme="majorHAnsi" w:cs="Arial"/>
        </w:rPr>
        <w:t>.</w:t>
      </w:r>
    </w:p>
    <w:p w14:paraId="79914A61" w14:textId="77777777" w:rsidR="00342BD6" w:rsidRPr="00EB476D" w:rsidRDefault="00342BD6" w:rsidP="003C4C10">
      <w:pPr>
        <w:tabs>
          <w:tab w:val="left" w:pos="0"/>
        </w:tabs>
        <w:spacing w:after="0" w:line="240" w:lineRule="auto"/>
        <w:ind w:left="510" w:hanging="510"/>
        <w:jc w:val="both"/>
        <w:rPr>
          <w:rFonts w:asciiTheme="majorHAnsi" w:hAnsiTheme="majorHAnsi" w:cs="Arial"/>
        </w:rPr>
      </w:pPr>
    </w:p>
    <w:p w14:paraId="24696848" w14:textId="22279980" w:rsidR="004215CA" w:rsidRPr="00EB476D" w:rsidRDefault="003C4C10" w:rsidP="003C4C10">
      <w:pPr>
        <w:pStyle w:val="Odstavecseseznamem"/>
        <w:tabs>
          <w:tab w:val="left" w:pos="0"/>
          <w:tab w:val="left" w:pos="720"/>
        </w:tabs>
        <w:spacing w:after="0" w:line="240" w:lineRule="auto"/>
        <w:ind w:left="510" w:hanging="510"/>
        <w:jc w:val="both"/>
        <w:textAlignment w:val="baseline"/>
        <w:rPr>
          <w:rFonts w:asciiTheme="majorHAnsi" w:hAnsiTheme="majorHAnsi" w:cs="Arial"/>
        </w:rPr>
      </w:pPr>
      <w:r>
        <w:rPr>
          <w:rFonts w:asciiTheme="majorHAnsi" w:hAnsiTheme="majorHAnsi" w:cs="Arial"/>
        </w:rPr>
        <w:tab/>
      </w:r>
      <w:r w:rsidR="004215CA" w:rsidRPr="00370324">
        <w:rPr>
          <w:rFonts w:asciiTheme="majorHAnsi" w:hAnsiTheme="majorHAnsi" w:cs="Arial"/>
        </w:rPr>
        <w:t xml:space="preserve">Smluvní pokutu je </w:t>
      </w:r>
      <w:proofErr w:type="spellStart"/>
      <w:r w:rsidR="00595B56">
        <w:rPr>
          <w:rFonts w:asciiTheme="majorHAnsi" w:hAnsiTheme="majorHAnsi" w:cs="Arial"/>
        </w:rPr>
        <w:t>koncedent</w:t>
      </w:r>
      <w:proofErr w:type="spellEnd"/>
      <w:r w:rsidR="00595B56" w:rsidRPr="00370324">
        <w:rPr>
          <w:rFonts w:asciiTheme="majorHAnsi" w:hAnsiTheme="majorHAnsi" w:cs="Arial"/>
        </w:rPr>
        <w:t xml:space="preserve"> </w:t>
      </w:r>
      <w:r w:rsidR="004215CA" w:rsidRPr="00370324">
        <w:rPr>
          <w:rFonts w:asciiTheme="majorHAnsi" w:hAnsiTheme="majorHAnsi" w:cs="Arial"/>
        </w:rPr>
        <w:t xml:space="preserve">oprávněn </w:t>
      </w:r>
      <w:r w:rsidR="00C337D5">
        <w:rPr>
          <w:rFonts w:asciiTheme="majorHAnsi" w:hAnsiTheme="majorHAnsi" w:cs="Arial"/>
        </w:rPr>
        <w:t>udělit</w:t>
      </w:r>
      <w:r w:rsidR="00C337D5" w:rsidRPr="00370324">
        <w:rPr>
          <w:rFonts w:asciiTheme="majorHAnsi" w:hAnsiTheme="majorHAnsi" w:cs="Arial"/>
        </w:rPr>
        <w:t xml:space="preserve"> </w:t>
      </w:r>
      <w:r w:rsidR="00595B56">
        <w:rPr>
          <w:rFonts w:asciiTheme="majorHAnsi" w:hAnsiTheme="majorHAnsi" w:cs="Arial"/>
        </w:rPr>
        <w:t>koncesionáři</w:t>
      </w:r>
      <w:r w:rsidR="00595B56" w:rsidRPr="00370324">
        <w:rPr>
          <w:rFonts w:asciiTheme="majorHAnsi" w:hAnsiTheme="majorHAnsi" w:cs="Arial"/>
        </w:rPr>
        <w:t xml:space="preserve"> </w:t>
      </w:r>
      <w:r w:rsidR="004215CA" w:rsidRPr="00370324">
        <w:rPr>
          <w:rFonts w:asciiTheme="majorHAnsi" w:hAnsiTheme="majorHAnsi" w:cs="Arial"/>
        </w:rPr>
        <w:t xml:space="preserve">v těchto případech: </w:t>
      </w:r>
    </w:p>
    <w:p w14:paraId="7AD26AA5" w14:textId="7E88E4FF" w:rsidR="004215CA" w:rsidRPr="00C337D5"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C337D5">
        <w:rPr>
          <w:rFonts w:asciiTheme="majorHAnsi" w:hAnsiTheme="majorHAnsi" w:cs="Arial"/>
        </w:rPr>
        <w:t xml:space="preserve">koncesionář </w:t>
      </w:r>
      <w:r w:rsidR="004215CA" w:rsidRPr="00C337D5">
        <w:rPr>
          <w:rFonts w:asciiTheme="majorHAnsi" w:hAnsiTheme="majorHAnsi" w:cs="Arial"/>
        </w:rPr>
        <w:t xml:space="preserve">neuzavřel smlouvy o dodávkách médií a energií spojených s užíváním </w:t>
      </w:r>
      <w:r w:rsidR="0092517B" w:rsidRPr="00174124">
        <w:rPr>
          <w:rFonts w:asciiTheme="majorHAnsi" w:hAnsiTheme="majorHAnsi" w:cs="Arial"/>
        </w:rPr>
        <w:t>přenechaný</w:t>
      </w:r>
      <w:r w:rsidR="000D1EFD" w:rsidRPr="00174124">
        <w:rPr>
          <w:rFonts w:asciiTheme="majorHAnsi" w:hAnsiTheme="majorHAnsi" w:cs="Arial"/>
        </w:rPr>
        <w:t>ch</w:t>
      </w:r>
      <w:r w:rsidR="0092517B" w:rsidRPr="00174124">
        <w:rPr>
          <w:rFonts w:asciiTheme="majorHAnsi" w:hAnsiTheme="majorHAnsi" w:cs="Arial"/>
        </w:rPr>
        <w:t xml:space="preserve"> prostor</w:t>
      </w:r>
      <w:r w:rsidR="004215CA" w:rsidRPr="00C337D5">
        <w:rPr>
          <w:rFonts w:asciiTheme="majorHAnsi" w:hAnsiTheme="majorHAnsi" w:cs="Arial"/>
        </w:rPr>
        <w:t>,</w:t>
      </w:r>
    </w:p>
    <w:p w14:paraId="755229A2" w14:textId="1EA8BFA7" w:rsidR="004215CA" w:rsidRPr="00C337D5"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C337D5">
        <w:rPr>
          <w:rFonts w:asciiTheme="majorHAnsi" w:hAnsiTheme="majorHAnsi" w:cs="Arial"/>
        </w:rPr>
        <w:t>koncesionář</w:t>
      </w:r>
      <w:r w:rsidR="004215CA" w:rsidRPr="00C337D5">
        <w:rPr>
          <w:rFonts w:asciiTheme="majorHAnsi" w:hAnsiTheme="majorHAnsi" w:cs="Arial"/>
        </w:rPr>
        <w:t xml:space="preserve"> nesplnil v termínu určeném </w:t>
      </w:r>
      <w:proofErr w:type="spellStart"/>
      <w:r w:rsidRPr="00C337D5">
        <w:rPr>
          <w:rFonts w:asciiTheme="majorHAnsi" w:hAnsiTheme="majorHAnsi" w:cs="Arial"/>
        </w:rPr>
        <w:t>koncedentem</w:t>
      </w:r>
      <w:proofErr w:type="spellEnd"/>
      <w:r w:rsidRPr="00C337D5">
        <w:rPr>
          <w:rFonts w:asciiTheme="majorHAnsi" w:hAnsiTheme="majorHAnsi" w:cs="Arial"/>
        </w:rPr>
        <w:t xml:space="preserve"> </w:t>
      </w:r>
      <w:r w:rsidR="004215CA" w:rsidRPr="00C337D5">
        <w:rPr>
          <w:rFonts w:asciiTheme="majorHAnsi" w:hAnsiTheme="majorHAnsi" w:cs="Arial"/>
        </w:rPr>
        <w:t>povinnost odstranit závadný stav na </w:t>
      </w:r>
      <w:r w:rsidR="0092517B" w:rsidRPr="00174124">
        <w:rPr>
          <w:rFonts w:asciiTheme="majorHAnsi" w:hAnsiTheme="majorHAnsi" w:cs="Arial"/>
        </w:rPr>
        <w:t>přenechaný</w:t>
      </w:r>
      <w:r w:rsidR="000D1EFD" w:rsidRPr="00174124">
        <w:rPr>
          <w:rFonts w:asciiTheme="majorHAnsi" w:hAnsiTheme="majorHAnsi" w:cs="Arial"/>
        </w:rPr>
        <w:t>ch</w:t>
      </w:r>
      <w:r w:rsidR="0092517B" w:rsidRPr="00174124">
        <w:rPr>
          <w:rFonts w:asciiTheme="majorHAnsi" w:hAnsiTheme="majorHAnsi" w:cs="Arial"/>
        </w:rPr>
        <w:t xml:space="preserve"> prostor</w:t>
      </w:r>
      <w:r w:rsidR="000D1EFD" w:rsidRPr="00174124">
        <w:rPr>
          <w:rFonts w:asciiTheme="majorHAnsi" w:hAnsiTheme="majorHAnsi" w:cs="Arial"/>
        </w:rPr>
        <w:t>ech</w:t>
      </w:r>
      <w:r w:rsidR="004215CA" w:rsidRPr="00C337D5">
        <w:rPr>
          <w:rFonts w:asciiTheme="majorHAnsi" w:hAnsiTheme="majorHAnsi" w:cs="Arial"/>
        </w:rPr>
        <w:t xml:space="preserve">, který vznikl neplněním povinnosti </w:t>
      </w:r>
      <w:r w:rsidRPr="00C337D5">
        <w:rPr>
          <w:rFonts w:asciiTheme="majorHAnsi" w:hAnsiTheme="majorHAnsi" w:cs="Arial"/>
        </w:rPr>
        <w:t xml:space="preserve">koncesionáře </w:t>
      </w:r>
      <w:r w:rsidR="004215CA" w:rsidRPr="00C337D5">
        <w:rPr>
          <w:rFonts w:asciiTheme="majorHAnsi" w:hAnsiTheme="majorHAnsi" w:cs="Arial"/>
        </w:rPr>
        <w:t xml:space="preserve">vyplývající z této smlouvy (závadný stav bude vždy konkrétně </w:t>
      </w:r>
      <w:proofErr w:type="spellStart"/>
      <w:r w:rsidRPr="00C337D5">
        <w:rPr>
          <w:rFonts w:asciiTheme="majorHAnsi" w:hAnsiTheme="majorHAnsi" w:cs="Arial"/>
        </w:rPr>
        <w:t>koncedentem</w:t>
      </w:r>
      <w:proofErr w:type="spellEnd"/>
      <w:r w:rsidRPr="00C337D5">
        <w:rPr>
          <w:rFonts w:asciiTheme="majorHAnsi" w:hAnsiTheme="majorHAnsi" w:cs="Arial"/>
        </w:rPr>
        <w:t xml:space="preserve"> </w:t>
      </w:r>
      <w:r w:rsidR="004215CA" w:rsidRPr="00C337D5">
        <w:rPr>
          <w:rFonts w:asciiTheme="majorHAnsi" w:hAnsiTheme="majorHAnsi" w:cs="Arial"/>
        </w:rPr>
        <w:t>specifikován),</w:t>
      </w:r>
    </w:p>
    <w:p w14:paraId="5C77EC01" w14:textId="104BA5A3" w:rsidR="004215CA" w:rsidRPr="00370324"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C337D5">
        <w:rPr>
          <w:rFonts w:asciiTheme="majorHAnsi" w:hAnsiTheme="majorHAnsi" w:cs="Arial"/>
        </w:rPr>
        <w:t>koncesionář</w:t>
      </w:r>
      <w:r w:rsidR="004215CA" w:rsidRPr="00C337D5">
        <w:rPr>
          <w:rFonts w:asciiTheme="majorHAnsi" w:hAnsiTheme="majorHAnsi" w:cs="Arial"/>
        </w:rPr>
        <w:t xml:space="preserve"> užívá </w:t>
      </w:r>
      <w:r w:rsidR="006D1524" w:rsidRPr="00174124">
        <w:rPr>
          <w:rFonts w:asciiTheme="majorHAnsi" w:hAnsiTheme="majorHAnsi" w:cs="Arial"/>
        </w:rPr>
        <w:t>přenechané prostory</w:t>
      </w:r>
      <w:r w:rsidR="00001D47" w:rsidRPr="00C337D5">
        <w:rPr>
          <w:rFonts w:asciiTheme="majorHAnsi" w:hAnsiTheme="majorHAnsi" w:cs="Arial"/>
        </w:rPr>
        <w:t xml:space="preserve"> </w:t>
      </w:r>
      <w:r w:rsidR="004215CA" w:rsidRPr="00C337D5">
        <w:rPr>
          <w:rFonts w:asciiTheme="majorHAnsi" w:hAnsiTheme="majorHAnsi" w:cs="Arial"/>
        </w:rPr>
        <w:t>v rozporu se</w:t>
      </w:r>
      <w:r w:rsidR="004215CA" w:rsidRPr="00370324">
        <w:rPr>
          <w:rFonts w:asciiTheme="majorHAnsi" w:hAnsiTheme="majorHAnsi" w:cs="Arial"/>
        </w:rPr>
        <w:t xml:space="preserve"> sjednaným účelem užívání,</w:t>
      </w:r>
    </w:p>
    <w:p w14:paraId="16E3C987" w14:textId="3DF0B1F1" w:rsidR="004215CA" w:rsidRPr="00370324"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koncesionář</w:t>
      </w:r>
      <w:r w:rsidRPr="00370324" w:rsidDel="00595B56">
        <w:rPr>
          <w:rFonts w:asciiTheme="majorHAnsi" w:hAnsiTheme="majorHAnsi" w:cs="Arial"/>
        </w:rPr>
        <w:t xml:space="preserve"> </w:t>
      </w:r>
      <w:r w:rsidR="004215CA" w:rsidRPr="00370324">
        <w:rPr>
          <w:rFonts w:asciiTheme="majorHAnsi" w:hAnsiTheme="majorHAnsi" w:cs="Arial"/>
        </w:rPr>
        <w:t>neprovedl včasnou úhradu zálohy za poskytnuté energie a služby,</w:t>
      </w:r>
    </w:p>
    <w:p w14:paraId="3BB6FB9D" w14:textId="23404D20" w:rsidR="004215CA" w:rsidRPr="00370324"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koncesionář</w:t>
      </w:r>
      <w:r w:rsidR="004215CA" w:rsidRPr="00370324">
        <w:rPr>
          <w:rFonts w:asciiTheme="majorHAnsi" w:hAnsiTheme="majorHAnsi" w:cs="Arial"/>
        </w:rPr>
        <w:t xml:space="preserve"> poškodí dobré jméno </w:t>
      </w:r>
      <w:proofErr w:type="spellStart"/>
      <w:r w:rsidR="005258E3">
        <w:rPr>
          <w:rFonts w:asciiTheme="majorHAnsi" w:hAnsiTheme="majorHAnsi" w:cs="Arial"/>
        </w:rPr>
        <w:t>koncedenta</w:t>
      </w:r>
      <w:proofErr w:type="spellEnd"/>
      <w:r w:rsidR="004215CA" w:rsidRPr="00370324">
        <w:rPr>
          <w:rFonts w:asciiTheme="majorHAnsi" w:hAnsiTheme="majorHAnsi" w:cs="Arial"/>
        </w:rPr>
        <w:t>,</w:t>
      </w:r>
    </w:p>
    <w:p w14:paraId="45D0BB2C" w14:textId="6DBFB6D8" w:rsidR="004215CA" w:rsidRPr="00B76FFB"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sidRPr="00B76FFB">
        <w:rPr>
          <w:rFonts w:asciiTheme="majorHAnsi" w:hAnsiTheme="majorHAnsi" w:cs="Arial"/>
        </w:rPr>
        <w:t>koncesionář</w:t>
      </w:r>
      <w:r w:rsidRPr="00B76FFB" w:rsidDel="00595B56">
        <w:rPr>
          <w:rFonts w:asciiTheme="majorHAnsi" w:hAnsiTheme="majorHAnsi" w:cs="Arial"/>
        </w:rPr>
        <w:t xml:space="preserve"> </w:t>
      </w:r>
      <w:r w:rsidR="004215CA" w:rsidRPr="00B76FFB">
        <w:rPr>
          <w:rFonts w:asciiTheme="majorHAnsi" w:hAnsiTheme="majorHAnsi" w:cs="Arial"/>
        </w:rPr>
        <w:t xml:space="preserve">neuzavřel náležitou pojistnou smlouvu odpovídající požadavkům zakotveným v čl. </w:t>
      </w:r>
      <w:hyperlink w:anchor="pojistná_smlouva" w:history="1">
        <w:r w:rsidR="004215CA" w:rsidRPr="00B76FFB">
          <w:rPr>
            <w:rStyle w:val="Hypertextovodkaz"/>
            <w:rFonts w:asciiTheme="majorHAnsi" w:hAnsiTheme="majorHAnsi" w:cs="Arial"/>
            <w:color w:val="auto"/>
            <w:u w:val="none"/>
          </w:rPr>
          <w:t>I</w:t>
        </w:r>
        <w:r w:rsidR="0097034D" w:rsidRPr="00B76FFB">
          <w:rPr>
            <w:rStyle w:val="Hypertextovodkaz"/>
            <w:rFonts w:asciiTheme="majorHAnsi" w:hAnsiTheme="majorHAnsi" w:cs="Arial"/>
            <w:color w:val="auto"/>
            <w:u w:val="none"/>
          </w:rPr>
          <w:t>II</w:t>
        </w:r>
        <w:r w:rsidR="004215CA" w:rsidRPr="00B76FFB">
          <w:rPr>
            <w:rStyle w:val="Hypertextovodkaz"/>
            <w:rFonts w:asciiTheme="majorHAnsi" w:hAnsiTheme="majorHAnsi" w:cs="Arial"/>
            <w:color w:val="auto"/>
            <w:u w:val="none"/>
          </w:rPr>
          <w:t xml:space="preserve">. </w:t>
        </w:r>
      </w:hyperlink>
      <w:r w:rsidR="004215CA" w:rsidRPr="00B76FFB">
        <w:rPr>
          <w:rFonts w:asciiTheme="majorHAnsi" w:hAnsiTheme="majorHAnsi" w:cs="Arial"/>
        </w:rPr>
        <w:t>této smlouvy,</w:t>
      </w:r>
    </w:p>
    <w:p w14:paraId="3F66D017" w14:textId="23E8C01E" w:rsidR="00423791" w:rsidRPr="00370324"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koncesionář</w:t>
      </w:r>
      <w:r w:rsidR="00423791">
        <w:rPr>
          <w:rFonts w:asciiTheme="majorHAnsi" w:hAnsiTheme="majorHAnsi" w:cs="Arial"/>
        </w:rPr>
        <w:t xml:space="preserve"> bez předchozího písemného </w:t>
      </w:r>
      <w:r w:rsidR="0063491D">
        <w:rPr>
          <w:rFonts w:asciiTheme="majorHAnsi" w:hAnsiTheme="majorHAnsi" w:cs="Arial"/>
        </w:rPr>
        <w:t xml:space="preserve">souhlasu </w:t>
      </w:r>
      <w:r w:rsidR="005605FD">
        <w:rPr>
          <w:rFonts w:asciiTheme="majorHAnsi" w:hAnsiTheme="majorHAnsi" w:cs="Arial"/>
        </w:rPr>
        <w:t xml:space="preserve">upravil interiérové vybavení, </w:t>
      </w:r>
    </w:p>
    <w:p w14:paraId="73A95D00" w14:textId="3272F547" w:rsidR="004215CA" w:rsidRPr="00051C14" w:rsidRDefault="00595B5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b/>
        </w:rPr>
      </w:pPr>
      <w:r w:rsidRPr="00C337D5">
        <w:rPr>
          <w:rFonts w:asciiTheme="majorHAnsi" w:hAnsiTheme="majorHAnsi" w:cs="Arial"/>
        </w:rPr>
        <w:t>koncesionář</w:t>
      </w:r>
      <w:r w:rsidR="004215CA" w:rsidRPr="00C337D5">
        <w:rPr>
          <w:rFonts w:asciiTheme="majorHAnsi" w:hAnsiTheme="majorHAnsi" w:cs="Arial"/>
        </w:rPr>
        <w:t xml:space="preserve"> neotevřel </w:t>
      </w:r>
      <w:r w:rsidR="006D1524" w:rsidRPr="00174124">
        <w:rPr>
          <w:rFonts w:asciiTheme="majorHAnsi" w:hAnsiTheme="majorHAnsi" w:cs="Arial"/>
        </w:rPr>
        <w:t>přenechané prostory</w:t>
      </w:r>
      <w:r w:rsidR="00A17AF6" w:rsidRPr="00C337D5">
        <w:rPr>
          <w:rFonts w:asciiTheme="majorHAnsi" w:hAnsiTheme="majorHAnsi" w:cs="Arial"/>
        </w:rPr>
        <w:t xml:space="preserve"> </w:t>
      </w:r>
      <w:r w:rsidR="004215CA" w:rsidRPr="00C337D5">
        <w:rPr>
          <w:rFonts w:asciiTheme="majorHAnsi" w:hAnsiTheme="majorHAnsi" w:cs="Arial"/>
        </w:rPr>
        <w:t xml:space="preserve">veřejnosti </w:t>
      </w:r>
      <w:hyperlink w:anchor="devadesát" w:history="1">
        <w:r w:rsidR="004215CA" w:rsidRPr="00D31F7B">
          <w:rPr>
            <w:rStyle w:val="Hypertextovodkaz"/>
            <w:rFonts w:asciiTheme="majorHAnsi" w:hAnsiTheme="majorHAnsi" w:cs="Arial"/>
            <w:b/>
            <w:color w:val="auto"/>
            <w:u w:val="none"/>
          </w:rPr>
          <w:t xml:space="preserve">do </w:t>
        </w:r>
        <w:r w:rsidR="00896F8E">
          <w:rPr>
            <w:rStyle w:val="Hypertextovodkaz"/>
            <w:rFonts w:asciiTheme="majorHAnsi" w:hAnsiTheme="majorHAnsi" w:cs="Arial"/>
            <w:b/>
            <w:color w:val="auto"/>
            <w:u w:val="none"/>
          </w:rPr>
          <w:t>3</w:t>
        </w:r>
        <w:r w:rsidR="00F679EE" w:rsidRPr="00D31F7B">
          <w:rPr>
            <w:rStyle w:val="Hypertextovodkaz"/>
            <w:rFonts w:asciiTheme="majorHAnsi" w:hAnsiTheme="majorHAnsi" w:cs="Arial"/>
            <w:b/>
            <w:color w:val="auto"/>
            <w:u w:val="none"/>
          </w:rPr>
          <w:t xml:space="preserve">0 </w:t>
        </w:r>
        <w:r w:rsidR="004215CA" w:rsidRPr="00D31F7B">
          <w:rPr>
            <w:rStyle w:val="Hypertextovodkaz"/>
            <w:rFonts w:asciiTheme="majorHAnsi" w:hAnsiTheme="majorHAnsi" w:cs="Arial"/>
            <w:b/>
            <w:color w:val="auto"/>
            <w:u w:val="none"/>
          </w:rPr>
          <w:t>dní</w:t>
        </w:r>
      </w:hyperlink>
      <w:r w:rsidR="004215CA" w:rsidRPr="00C337D5">
        <w:rPr>
          <w:rFonts w:asciiTheme="majorHAnsi" w:hAnsiTheme="majorHAnsi" w:cs="Arial"/>
          <w:b/>
        </w:rPr>
        <w:t xml:space="preserve"> od protokolárního předání </w:t>
      </w:r>
      <w:r w:rsidR="0092517B" w:rsidRPr="00174124">
        <w:rPr>
          <w:rFonts w:asciiTheme="majorHAnsi" w:hAnsiTheme="majorHAnsi" w:cs="Arial"/>
          <w:b/>
        </w:rPr>
        <w:t>přenechaný</w:t>
      </w:r>
      <w:r w:rsidR="000D1EFD" w:rsidRPr="00174124">
        <w:rPr>
          <w:rFonts w:asciiTheme="majorHAnsi" w:hAnsiTheme="majorHAnsi" w:cs="Arial"/>
          <w:b/>
        </w:rPr>
        <w:t>ch</w:t>
      </w:r>
      <w:r w:rsidR="0092517B" w:rsidRPr="00174124">
        <w:rPr>
          <w:rFonts w:asciiTheme="majorHAnsi" w:hAnsiTheme="majorHAnsi" w:cs="Arial"/>
          <w:b/>
        </w:rPr>
        <w:t xml:space="preserve"> prostor</w:t>
      </w:r>
      <w:r w:rsidR="00E16C3C" w:rsidRPr="00051C14">
        <w:rPr>
          <w:rFonts w:asciiTheme="majorHAnsi" w:hAnsiTheme="majorHAnsi" w:cs="Arial"/>
          <w:b/>
        </w:rPr>
        <w:t xml:space="preserve"> </w:t>
      </w:r>
      <w:r w:rsidR="00E16C3C">
        <w:rPr>
          <w:rFonts w:asciiTheme="majorHAnsi" w:hAnsiTheme="majorHAnsi" w:cs="Arial"/>
          <w:b/>
        </w:rPr>
        <w:t>koncesionář</w:t>
      </w:r>
      <w:r w:rsidR="00E16C3C" w:rsidRPr="00051C14">
        <w:rPr>
          <w:rFonts w:asciiTheme="majorHAnsi" w:hAnsiTheme="majorHAnsi" w:cs="Arial"/>
          <w:b/>
        </w:rPr>
        <w:t>i</w:t>
      </w:r>
      <w:r w:rsidR="00B4546C">
        <w:rPr>
          <w:rFonts w:asciiTheme="majorHAnsi" w:hAnsiTheme="majorHAnsi" w:cs="Arial"/>
          <w:b/>
        </w:rPr>
        <w:t>.</w:t>
      </w:r>
    </w:p>
    <w:p w14:paraId="16B34132" w14:textId="77777777" w:rsidR="004215CA" w:rsidRPr="00EB476D" w:rsidRDefault="004215CA" w:rsidP="003C4C10">
      <w:pPr>
        <w:pStyle w:val="Odstavecseseznamem"/>
        <w:shd w:val="clear" w:color="auto" w:fill="FFFFFF"/>
        <w:tabs>
          <w:tab w:val="left" w:pos="0"/>
        </w:tabs>
        <w:overflowPunct w:val="0"/>
        <w:autoSpaceDE w:val="0"/>
        <w:autoSpaceDN w:val="0"/>
        <w:spacing w:after="0" w:line="240" w:lineRule="auto"/>
        <w:ind w:left="510" w:hanging="510"/>
        <w:jc w:val="both"/>
        <w:textAlignment w:val="baseline"/>
        <w:rPr>
          <w:rFonts w:asciiTheme="majorHAnsi" w:hAnsiTheme="majorHAnsi" w:cs="Arial"/>
        </w:rPr>
      </w:pPr>
    </w:p>
    <w:p w14:paraId="75D8DD3F" w14:textId="56B154CB" w:rsidR="004215CA" w:rsidRPr="00B76FFB" w:rsidRDefault="004215CA" w:rsidP="003C4C10">
      <w:pPr>
        <w:pStyle w:val="Odstavecseseznamem"/>
        <w:numPr>
          <w:ilvl w:val="0"/>
          <w:numId w:val="15"/>
        </w:numPr>
        <w:tabs>
          <w:tab w:val="left" w:pos="0"/>
        </w:tabs>
        <w:overflowPunct w:val="0"/>
        <w:autoSpaceDE w:val="0"/>
        <w:autoSpaceDN w:val="0"/>
        <w:adjustRightInd w:val="0"/>
        <w:spacing w:after="0" w:line="240" w:lineRule="auto"/>
        <w:jc w:val="both"/>
        <w:rPr>
          <w:rFonts w:asciiTheme="majorHAnsi" w:hAnsiTheme="majorHAnsi" w:cs="Arial"/>
        </w:rPr>
      </w:pPr>
      <w:r w:rsidRPr="00370324">
        <w:rPr>
          <w:rFonts w:asciiTheme="majorHAnsi" w:hAnsiTheme="majorHAnsi" w:cs="Arial"/>
        </w:rPr>
        <w:t xml:space="preserve">V případě, že </w:t>
      </w:r>
      <w:r w:rsidR="00A17AF6" w:rsidRPr="00C337D5">
        <w:rPr>
          <w:rFonts w:asciiTheme="majorHAnsi" w:hAnsiTheme="majorHAnsi" w:cs="Arial"/>
        </w:rPr>
        <w:t xml:space="preserve">koncesionář </w:t>
      </w:r>
      <w:r w:rsidR="006D1524" w:rsidRPr="00174124">
        <w:rPr>
          <w:rFonts w:asciiTheme="majorHAnsi" w:hAnsiTheme="majorHAnsi" w:cs="Arial"/>
        </w:rPr>
        <w:t>přenechané prostory</w:t>
      </w:r>
      <w:r w:rsidR="00A17AF6" w:rsidRPr="00C337D5">
        <w:rPr>
          <w:rFonts w:asciiTheme="majorHAnsi" w:hAnsiTheme="majorHAnsi" w:cs="Arial"/>
        </w:rPr>
        <w:t xml:space="preserve"> </w:t>
      </w:r>
      <w:r w:rsidRPr="00C337D5">
        <w:rPr>
          <w:rFonts w:asciiTheme="majorHAnsi" w:hAnsiTheme="majorHAnsi" w:cs="Arial"/>
        </w:rPr>
        <w:t xml:space="preserve">po výzvě </w:t>
      </w:r>
      <w:proofErr w:type="spellStart"/>
      <w:r w:rsidR="00A17AF6" w:rsidRPr="00C337D5">
        <w:rPr>
          <w:rFonts w:asciiTheme="majorHAnsi" w:hAnsiTheme="majorHAnsi" w:cs="Arial"/>
        </w:rPr>
        <w:t>koncedenta</w:t>
      </w:r>
      <w:proofErr w:type="spellEnd"/>
      <w:r w:rsidR="00A17AF6" w:rsidRPr="00C337D5">
        <w:rPr>
          <w:rFonts w:asciiTheme="majorHAnsi" w:hAnsiTheme="majorHAnsi" w:cs="Arial"/>
        </w:rPr>
        <w:t xml:space="preserve"> </w:t>
      </w:r>
      <w:r w:rsidRPr="00B76FFB">
        <w:rPr>
          <w:rFonts w:asciiTheme="majorHAnsi" w:hAnsiTheme="majorHAnsi" w:cs="Arial"/>
        </w:rPr>
        <w:t xml:space="preserve">ve smyslu čl. </w:t>
      </w:r>
      <w:hyperlink w:anchor="situační_plán" w:history="1">
        <w:r w:rsidRPr="00B76FFB">
          <w:rPr>
            <w:rStyle w:val="Hypertextovodkaz"/>
            <w:rFonts w:asciiTheme="majorHAnsi" w:hAnsiTheme="majorHAnsi" w:cs="Arial"/>
            <w:color w:val="auto"/>
            <w:u w:val="none"/>
          </w:rPr>
          <w:t xml:space="preserve">I. odst. </w:t>
        </w:r>
      </w:hyperlink>
      <w:r w:rsidR="00B76FFB" w:rsidRPr="00B76FFB">
        <w:rPr>
          <w:rStyle w:val="Hypertextovodkaz"/>
          <w:rFonts w:asciiTheme="majorHAnsi" w:hAnsiTheme="majorHAnsi" w:cs="Arial"/>
          <w:color w:val="auto"/>
          <w:u w:val="none"/>
        </w:rPr>
        <w:t>4</w:t>
      </w:r>
      <w:r w:rsidRPr="00B76FFB">
        <w:rPr>
          <w:rFonts w:asciiTheme="majorHAnsi" w:hAnsiTheme="majorHAnsi" w:cs="Arial"/>
        </w:rPr>
        <w:t xml:space="preserve"> této smlouvy nepřevezme nebo </w:t>
      </w:r>
      <w:r w:rsidR="006D1524" w:rsidRPr="00B76FFB">
        <w:rPr>
          <w:rFonts w:asciiTheme="majorHAnsi" w:hAnsiTheme="majorHAnsi" w:cs="Arial"/>
        </w:rPr>
        <w:t>přenechané prostory</w:t>
      </w:r>
      <w:r w:rsidR="00A17AF6" w:rsidRPr="00B76FFB">
        <w:rPr>
          <w:rFonts w:asciiTheme="majorHAnsi" w:hAnsiTheme="majorHAnsi" w:cs="Arial"/>
        </w:rPr>
        <w:t xml:space="preserve"> </w:t>
      </w:r>
      <w:r w:rsidRPr="00B76FFB">
        <w:rPr>
          <w:rFonts w:asciiTheme="majorHAnsi" w:hAnsiTheme="majorHAnsi" w:cs="Arial"/>
        </w:rPr>
        <w:t xml:space="preserve">odmítne převzít, vzniká </w:t>
      </w:r>
      <w:proofErr w:type="spellStart"/>
      <w:r w:rsidR="00A17AF6" w:rsidRPr="00B76FFB">
        <w:rPr>
          <w:rFonts w:asciiTheme="majorHAnsi" w:hAnsiTheme="majorHAnsi" w:cs="Arial"/>
        </w:rPr>
        <w:t>koncedentovi</w:t>
      </w:r>
      <w:proofErr w:type="spellEnd"/>
      <w:r w:rsidR="00A17AF6" w:rsidRPr="00B76FFB">
        <w:rPr>
          <w:rFonts w:asciiTheme="majorHAnsi" w:hAnsiTheme="majorHAnsi" w:cs="Arial"/>
        </w:rPr>
        <w:t xml:space="preserve"> </w:t>
      </w:r>
      <w:r w:rsidRPr="00B76FFB">
        <w:rPr>
          <w:rFonts w:asciiTheme="majorHAnsi" w:hAnsiTheme="majorHAnsi" w:cs="Arial"/>
        </w:rPr>
        <w:t xml:space="preserve">právo na smluvní pokutu ve výši </w:t>
      </w:r>
      <w:r w:rsidR="00E06740" w:rsidRPr="00B76FFB">
        <w:rPr>
          <w:rFonts w:asciiTheme="majorHAnsi" w:hAnsiTheme="majorHAnsi" w:cs="Arial"/>
        </w:rPr>
        <w:t>2</w:t>
      </w:r>
      <w:r w:rsidR="00C337D5" w:rsidRPr="00B76FFB">
        <w:rPr>
          <w:rFonts w:asciiTheme="majorHAnsi" w:hAnsiTheme="majorHAnsi" w:cs="Arial"/>
        </w:rPr>
        <w:t xml:space="preserve"> </w:t>
      </w:r>
      <w:r w:rsidR="00E06740" w:rsidRPr="00B76FFB">
        <w:rPr>
          <w:rFonts w:asciiTheme="majorHAnsi" w:hAnsiTheme="majorHAnsi" w:cs="Arial"/>
        </w:rPr>
        <w:t>5</w:t>
      </w:r>
      <w:r w:rsidRPr="00B76FFB">
        <w:rPr>
          <w:rFonts w:asciiTheme="majorHAnsi" w:hAnsiTheme="majorHAnsi" w:cs="Arial"/>
        </w:rPr>
        <w:t>0</w:t>
      </w:r>
      <w:r w:rsidR="009E4327" w:rsidRPr="00B76FFB">
        <w:rPr>
          <w:rFonts w:asciiTheme="majorHAnsi" w:hAnsiTheme="majorHAnsi" w:cs="Arial"/>
        </w:rPr>
        <w:t>0</w:t>
      </w:r>
      <w:r w:rsidRPr="00B76FFB">
        <w:rPr>
          <w:rFonts w:asciiTheme="majorHAnsi" w:hAnsiTheme="majorHAnsi" w:cs="Arial"/>
        </w:rPr>
        <w:t> 000,00 Kč. Výši smluvní pokuty považuji smluvní strany s ohledem na zvlášť závažný způsob porušení smlouvy za zcela přiměřenou okolnostem.</w:t>
      </w:r>
    </w:p>
    <w:p w14:paraId="1BACC209" w14:textId="77777777" w:rsidR="004215CA" w:rsidRPr="00B76FFB" w:rsidRDefault="004215CA" w:rsidP="003C4C10">
      <w:pPr>
        <w:tabs>
          <w:tab w:val="left" w:pos="0"/>
        </w:tabs>
        <w:spacing w:after="0" w:line="240" w:lineRule="auto"/>
        <w:ind w:left="510" w:hanging="510"/>
        <w:jc w:val="both"/>
        <w:rPr>
          <w:rFonts w:asciiTheme="majorHAnsi" w:hAnsiTheme="majorHAnsi" w:cs="Arial"/>
        </w:rPr>
      </w:pPr>
    </w:p>
    <w:p w14:paraId="4D9C8865" w14:textId="163B1496" w:rsidR="004215CA" w:rsidRPr="00370324" w:rsidRDefault="004215CA" w:rsidP="003C4C10">
      <w:pPr>
        <w:pStyle w:val="Odstavecseseznamem"/>
        <w:numPr>
          <w:ilvl w:val="0"/>
          <w:numId w:val="15"/>
        </w:numPr>
        <w:tabs>
          <w:tab w:val="left" w:pos="0"/>
        </w:tabs>
        <w:spacing w:after="0" w:line="240" w:lineRule="auto"/>
        <w:jc w:val="both"/>
        <w:rPr>
          <w:rFonts w:asciiTheme="majorHAnsi" w:hAnsiTheme="majorHAnsi" w:cs="Arial"/>
        </w:rPr>
      </w:pPr>
      <w:r w:rsidRPr="00B76FFB">
        <w:rPr>
          <w:rFonts w:asciiTheme="majorHAnsi" w:hAnsiTheme="majorHAnsi" w:cs="Arial"/>
        </w:rPr>
        <w:t xml:space="preserve">Smluvní pokuta v souvislosti s vyklizením </w:t>
      </w:r>
      <w:r w:rsidR="0092517B" w:rsidRPr="00B76FFB">
        <w:rPr>
          <w:rFonts w:asciiTheme="majorHAnsi" w:hAnsiTheme="majorHAnsi" w:cs="Arial"/>
        </w:rPr>
        <w:t>přenechaný</w:t>
      </w:r>
      <w:r w:rsidR="000D1EFD" w:rsidRPr="00B76FFB">
        <w:rPr>
          <w:rFonts w:asciiTheme="majorHAnsi" w:hAnsiTheme="majorHAnsi" w:cs="Arial"/>
        </w:rPr>
        <w:t>ch</w:t>
      </w:r>
      <w:r w:rsidR="0092517B" w:rsidRPr="00B76FFB">
        <w:rPr>
          <w:rFonts w:asciiTheme="majorHAnsi" w:hAnsiTheme="majorHAnsi" w:cs="Arial"/>
        </w:rPr>
        <w:t xml:space="preserve"> prostor</w:t>
      </w:r>
      <w:r w:rsidR="00A17AF6" w:rsidRPr="00B76FFB">
        <w:rPr>
          <w:rFonts w:asciiTheme="majorHAnsi" w:hAnsiTheme="majorHAnsi" w:cs="Arial"/>
        </w:rPr>
        <w:t xml:space="preserve"> </w:t>
      </w:r>
      <w:r w:rsidRPr="00B76FFB">
        <w:rPr>
          <w:rFonts w:asciiTheme="majorHAnsi" w:hAnsiTheme="majorHAnsi" w:cs="Arial"/>
        </w:rPr>
        <w:t>je sjednaná v čl</w:t>
      </w:r>
      <w:hyperlink w:anchor="nevyklizení" w:history="1">
        <w:r w:rsidRPr="00B76FFB">
          <w:rPr>
            <w:rStyle w:val="Hypertextovodkaz"/>
            <w:rFonts w:asciiTheme="majorHAnsi" w:hAnsiTheme="majorHAnsi" w:cs="Arial"/>
            <w:u w:val="none"/>
          </w:rPr>
          <w:t xml:space="preserve">. </w:t>
        </w:r>
        <w:r w:rsidRPr="00B76FFB">
          <w:rPr>
            <w:rStyle w:val="Hypertextovodkaz"/>
            <w:rFonts w:asciiTheme="majorHAnsi" w:hAnsiTheme="majorHAnsi" w:cs="Arial"/>
            <w:color w:val="auto"/>
            <w:u w:val="none"/>
          </w:rPr>
          <w:t>V. odst. 7</w:t>
        </w:r>
      </w:hyperlink>
      <w:r w:rsidRPr="00B76FFB">
        <w:rPr>
          <w:rFonts w:asciiTheme="majorHAnsi" w:hAnsiTheme="majorHAnsi" w:cs="Arial"/>
        </w:rPr>
        <w:t xml:space="preserve"> této</w:t>
      </w:r>
      <w:r w:rsidRPr="00370324">
        <w:rPr>
          <w:rFonts w:asciiTheme="majorHAnsi" w:hAnsiTheme="majorHAnsi" w:cs="Arial"/>
        </w:rPr>
        <w:t xml:space="preserve"> smlouvy.</w:t>
      </w:r>
    </w:p>
    <w:p w14:paraId="09295C38"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12C37570" w14:textId="3D727B05" w:rsidR="004215CA" w:rsidRDefault="00A17AF6" w:rsidP="003C4C10">
      <w:pPr>
        <w:pStyle w:val="Zkladntext"/>
        <w:numPr>
          <w:ilvl w:val="0"/>
          <w:numId w:val="15"/>
        </w:numPr>
        <w:tabs>
          <w:tab w:val="left" w:pos="0"/>
        </w:tabs>
        <w:spacing w:after="0" w:line="240" w:lineRule="auto"/>
        <w:jc w:val="both"/>
        <w:rPr>
          <w:rFonts w:asciiTheme="majorHAnsi" w:hAnsiTheme="majorHAnsi" w:cs="Arial"/>
        </w:rPr>
      </w:pPr>
      <w:proofErr w:type="spellStart"/>
      <w:r>
        <w:rPr>
          <w:rFonts w:asciiTheme="majorHAnsi" w:hAnsiTheme="majorHAnsi" w:cs="Arial"/>
        </w:rPr>
        <w:t>Koncedent</w:t>
      </w:r>
      <w:proofErr w:type="spellEnd"/>
      <w:r w:rsidRPr="00EB476D">
        <w:rPr>
          <w:rFonts w:asciiTheme="majorHAnsi" w:hAnsiTheme="majorHAnsi" w:cs="Arial"/>
        </w:rPr>
        <w:t xml:space="preserve"> </w:t>
      </w:r>
      <w:r w:rsidR="004215CA" w:rsidRPr="00EB476D">
        <w:rPr>
          <w:rFonts w:asciiTheme="majorHAnsi" w:hAnsiTheme="majorHAnsi" w:cs="Arial"/>
        </w:rPr>
        <w:t xml:space="preserve">má též nárok na náhradu škody ve výši přesahující smluvní pokutu. Zaplacení smluvní pokuty nezbavuje </w:t>
      </w:r>
      <w:r>
        <w:rPr>
          <w:rFonts w:asciiTheme="majorHAnsi" w:hAnsiTheme="majorHAnsi" w:cs="Arial"/>
        </w:rPr>
        <w:t>koncesionář</w:t>
      </w:r>
      <w:r w:rsidR="003A08F7">
        <w:rPr>
          <w:rFonts w:asciiTheme="majorHAnsi" w:hAnsiTheme="majorHAnsi" w:cs="Arial"/>
        </w:rPr>
        <w:t>e</w:t>
      </w:r>
      <w:r w:rsidRPr="00EB476D">
        <w:rPr>
          <w:rFonts w:asciiTheme="majorHAnsi" w:hAnsiTheme="majorHAnsi" w:cs="Arial"/>
        </w:rPr>
        <w:t xml:space="preserve"> </w:t>
      </w:r>
      <w:r w:rsidR="004215CA" w:rsidRPr="00EB476D">
        <w:rPr>
          <w:rFonts w:asciiTheme="majorHAnsi" w:hAnsiTheme="majorHAnsi" w:cs="Arial"/>
        </w:rPr>
        <w:t>povinnosti, jejíž porušení je smluvní pokutou sankcionováno.</w:t>
      </w:r>
    </w:p>
    <w:p w14:paraId="6639ACA5" w14:textId="77777777" w:rsidR="00C337D5" w:rsidRPr="00EB476D" w:rsidRDefault="00C337D5" w:rsidP="003C4C10">
      <w:pPr>
        <w:pStyle w:val="Zkladntext"/>
        <w:tabs>
          <w:tab w:val="left" w:pos="0"/>
        </w:tabs>
        <w:spacing w:after="0" w:line="240" w:lineRule="auto"/>
        <w:ind w:left="510" w:hanging="510"/>
        <w:jc w:val="both"/>
        <w:rPr>
          <w:rFonts w:asciiTheme="majorHAnsi" w:hAnsiTheme="majorHAnsi" w:cs="Arial"/>
        </w:rPr>
      </w:pPr>
    </w:p>
    <w:p w14:paraId="6F7CF9CA" w14:textId="77777777" w:rsidR="004215CA" w:rsidRPr="00EB476D" w:rsidRDefault="004215CA" w:rsidP="003C4C10">
      <w:pPr>
        <w:pStyle w:val="Zkladntext"/>
        <w:tabs>
          <w:tab w:val="left" w:pos="0"/>
        </w:tabs>
        <w:spacing w:after="0" w:line="240" w:lineRule="auto"/>
        <w:ind w:left="510" w:hanging="510"/>
        <w:jc w:val="both"/>
        <w:rPr>
          <w:rFonts w:asciiTheme="majorHAnsi" w:hAnsiTheme="majorHAnsi" w:cs="Arial"/>
        </w:rPr>
      </w:pPr>
    </w:p>
    <w:p w14:paraId="2887ABC0" w14:textId="77777777" w:rsidR="004215CA" w:rsidRPr="00F76EB4" w:rsidRDefault="004215CA" w:rsidP="003C4C10">
      <w:pPr>
        <w:pStyle w:val="Odstavecseseznamem"/>
        <w:keepNext/>
        <w:numPr>
          <w:ilvl w:val="0"/>
          <w:numId w:val="25"/>
        </w:numPr>
        <w:tabs>
          <w:tab w:val="left" w:pos="0"/>
        </w:tabs>
        <w:spacing w:after="0" w:line="240" w:lineRule="auto"/>
        <w:ind w:left="510" w:hanging="510"/>
        <w:jc w:val="center"/>
        <w:rPr>
          <w:rFonts w:asciiTheme="majorHAnsi" w:hAnsiTheme="majorHAnsi" w:cs="Arial"/>
          <w:b/>
          <w:bCs/>
        </w:rPr>
      </w:pPr>
    </w:p>
    <w:p w14:paraId="77D4B7D8" w14:textId="6EAD55F4" w:rsidR="004215CA" w:rsidRPr="00F76EB4" w:rsidRDefault="004215CA" w:rsidP="003C4C10">
      <w:pPr>
        <w:keepNext/>
        <w:tabs>
          <w:tab w:val="left" w:pos="0"/>
        </w:tabs>
        <w:spacing w:after="0" w:line="240" w:lineRule="auto"/>
        <w:ind w:left="510" w:hanging="510"/>
        <w:jc w:val="center"/>
        <w:rPr>
          <w:rFonts w:asciiTheme="majorHAnsi" w:hAnsiTheme="majorHAnsi" w:cs="Arial"/>
          <w:b/>
          <w:bCs/>
        </w:rPr>
      </w:pPr>
      <w:r w:rsidRPr="00DB1301">
        <w:rPr>
          <w:rFonts w:asciiTheme="majorHAnsi" w:hAnsiTheme="majorHAnsi" w:cs="Arial"/>
          <w:b/>
          <w:bCs/>
        </w:rPr>
        <w:t xml:space="preserve">Doba </w:t>
      </w:r>
      <w:r w:rsidR="00A17AF6">
        <w:rPr>
          <w:rFonts w:asciiTheme="majorHAnsi" w:hAnsiTheme="majorHAnsi" w:cs="Arial"/>
          <w:b/>
          <w:bCs/>
        </w:rPr>
        <w:t>koncese</w:t>
      </w:r>
      <w:r w:rsidRPr="00DB1301">
        <w:rPr>
          <w:rFonts w:asciiTheme="majorHAnsi" w:hAnsiTheme="majorHAnsi" w:cs="Arial"/>
          <w:b/>
          <w:bCs/>
        </w:rPr>
        <w:t xml:space="preserve">, ukončení </w:t>
      </w:r>
      <w:r w:rsidR="00A17AF6">
        <w:rPr>
          <w:rFonts w:asciiTheme="majorHAnsi" w:hAnsiTheme="majorHAnsi" w:cs="Arial"/>
          <w:b/>
          <w:bCs/>
        </w:rPr>
        <w:t>koncese</w:t>
      </w:r>
    </w:p>
    <w:p w14:paraId="369DC42B" w14:textId="77777777" w:rsidR="004215CA" w:rsidRPr="00EB476D" w:rsidRDefault="004215CA" w:rsidP="003C4C10">
      <w:pPr>
        <w:keepNext/>
        <w:tabs>
          <w:tab w:val="left" w:pos="0"/>
        </w:tabs>
        <w:spacing w:after="0" w:line="240" w:lineRule="auto"/>
        <w:ind w:left="510" w:hanging="510"/>
        <w:jc w:val="both"/>
        <w:rPr>
          <w:rFonts w:asciiTheme="majorHAnsi" w:hAnsiTheme="majorHAnsi" w:cs="Arial"/>
          <w:b/>
          <w:bCs/>
        </w:rPr>
      </w:pPr>
    </w:p>
    <w:p w14:paraId="76F5C537" w14:textId="593FE7A2" w:rsidR="004215CA" w:rsidRPr="00FD2C1B" w:rsidRDefault="006B3503" w:rsidP="003C4C10">
      <w:pPr>
        <w:pStyle w:val="Odstavecseseznamem"/>
        <w:numPr>
          <w:ilvl w:val="0"/>
          <w:numId w:val="18"/>
        </w:numPr>
        <w:tabs>
          <w:tab w:val="left" w:pos="0"/>
        </w:tabs>
        <w:spacing w:after="0" w:line="240" w:lineRule="auto"/>
        <w:jc w:val="both"/>
        <w:rPr>
          <w:rFonts w:asciiTheme="majorHAnsi" w:hAnsiTheme="majorHAnsi" w:cs="Arial"/>
        </w:rPr>
      </w:pPr>
      <w:r w:rsidRPr="006B3503">
        <w:rPr>
          <w:rFonts w:asciiTheme="majorHAnsi" w:hAnsiTheme="majorHAnsi" w:cs="Arial"/>
        </w:rPr>
        <w:t xml:space="preserve">Tato smlouva se </w:t>
      </w:r>
      <w:r w:rsidR="004215CA" w:rsidRPr="00FD2C1B">
        <w:rPr>
          <w:rFonts w:asciiTheme="majorHAnsi" w:hAnsiTheme="majorHAnsi" w:cs="Arial"/>
        </w:rPr>
        <w:t xml:space="preserve">uzavírá na </w:t>
      </w:r>
      <w:r w:rsidR="00EB53E6" w:rsidRPr="00FD2C1B">
        <w:rPr>
          <w:rFonts w:asciiTheme="majorHAnsi" w:hAnsiTheme="majorHAnsi" w:cs="Arial"/>
        </w:rPr>
        <w:t xml:space="preserve">dobu </w:t>
      </w:r>
      <w:r w:rsidR="00EB53E6" w:rsidRPr="00EB53E6">
        <w:rPr>
          <w:rFonts w:asciiTheme="majorHAnsi" w:hAnsiTheme="majorHAnsi" w:cs="Arial"/>
          <w:b/>
        </w:rPr>
        <w:t>u</w:t>
      </w:r>
      <w:r w:rsidR="004215CA" w:rsidRPr="00EB53E6">
        <w:rPr>
          <w:rFonts w:asciiTheme="majorHAnsi" w:hAnsiTheme="majorHAnsi" w:cs="Arial"/>
          <w:b/>
        </w:rPr>
        <w:t xml:space="preserve"> </w:t>
      </w:r>
      <w:r w:rsidR="004215CA" w:rsidRPr="00FD2C1B">
        <w:rPr>
          <w:rFonts w:asciiTheme="majorHAnsi" w:hAnsiTheme="majorHAnsi" w:cs="Arial"/>
          <w:b/>
        </w:rPr>
        <w:t xml:space="preserve">r č i t o </w:t>
      </w:r>
      <w:r w:rsidR="00EB53E6" w:rsidRPr="00FD2C1B">
        <w:rPr>
          <w:rFonts w:asciiTheme="majorHAnsi" w:hAnsiTheme="majorHAnsi" w:cs="Arial"/>
          <w:b/>
        </w:rPr>
        <w:t>u</w:t>
      </w:r>
      <w:r w:rsidR="00EB53E6" w:rsidRPr="00FD2C1B">
        <w:rPr>
          <w:rFonts w:asciiTheme="majorHAnsi" w:hAnsiTheme="majorHAnsi" w:cs="Arial"/>
        </w:rPr>
        <w:t xml:space="preserve"> </w:t>
      </w:r>
      <w:r w:rsidR="00EB53E6" w:rsidRPr="00EB53E6">
        <w:rPr>
          <w:rFonts w:asciiTheme="majorHAnsi" w:hAnsiTheme="majorHAnsi" w:cs="Arial"/>
          <w:b/>
        </w:rPr>
        <w:t>v</w:t>
      </w:r>
      <w:r w:rsidR="00FD2C1B" w:rsidRPr="00EB53E6">
        <w:rPr>
          <w:rFonts w:asciiTheme="majorHAnsi" w:hAnsiTheme="majorHAnsi" w:cs="Arial"/>
          <w:b/>
        </w:rPr>
        <w:t xml:space="preserve"> délce trvání </w:t>
      </w:r>
      <w:r w:rsidR="00F679EE">
        <w:rPr>
          <w:rFonts w:asciiTheme="majorHAnsi" w:hAnsiTheme="majorHAnsi" w:cs="Arial"/>
          <w:b/>
        </w:rPr>
        <w:t>5</w:t>
      </w:r>
      <w:r w:rsidRPr="00EB53E6">
        <w:rPr>
          <w:rFonts w:asciiTheme="majorHAnsi" w:hAnsiTheme="majorHAnsi" w:cs="Arial"/>
          <w:b/>
        </w:rPr>
        <w:t xml:space="preserve"> let</w:t>
      </w:r>
      <w:r w:rsidR="00EB53E6" w:rsidRPr="00EB53E6">
        <w:rPr>
          <w:rFonts w:asciiTheme="majorHAnsi" w:hAnsiTheme="majorHAnsi" w:cs="Arial"/>
          <w:b/>
        </w:rPr>
        <w:t xml:space="preserve">, </w:t>
      </w:r>
      <w:r w:rsidR="00063E00">
        <w:rPr>
          <w:rFonts w:asciiTheme="majorHAnsi" w:hAnsiTheme="majorHAnsi" w:cs="Arial"/>
          <w:b/>
        </w:rPr>
        <w:t xml:space="preserve">s účinností </w:t>
      </w:r>
      <w:r w:rsidR="00EB53E6" w:rsidRPr="00EB53E6">
        <w:rPr>
          <w:rFonts w:asciiTheme="majorHAnsi" w:hAnsiTheme="majorHAnsi" w:cs="Arial"/>
          <w:b/>
        </w:rPr>
        <w:t>ode</w:t>
      </w:r>
      <w:r w:rsidR="00EB53E6">
        <w:rPr>
          <w:rFonts w:asciiTheme="majorHAnsi" w:hAnsiTheme="majorHAnsi" w:cs="Arial"/>
          <w:b/>
        </w:rPr>
        <w:t xml:space="preserve"> </w:t>
      </w:r>
      <w:r w:rsidR="00EB53E6" w:rsidRPr="00EB53E6">
        <w:rPr>
          <w:rFonts w:asciiTheme="majorHAnsi" w:hAnsiTheme="majorHAnsi" w:cs="Arial"/>
          <w:b/>
        </w:rPr>
        <w:t>dne</w:t>
      </w:r>
      <w:r w:rsidR="00EB53E6">
        <w:rPr>
          <w:rFonts w:asciiTheme="majorHAnsi" w:hAnsiTheme="majorHAnsi" w:cs="Arial"/>
        </w:rPr>
        <w:t xml:space="preserve"> </w:t>
      </w:r>
      <w:r w:rsidR="00EB53E6" w:rsidRPr="00EB476D">
        <w:rPr>
          <w:rFonts w:asciiTheme="majorHAnsi" w:hAnsiTheme="majorHAnsi" w:cs="Arial"/>
          <w:b/>
        </w:rPr>
        <w:t xml:space="preserve">protokolárního </w:t>
      </w:r>
      <w:r w:rsidR="00EB53E6" w:rsidRPr="00C337D5">
        <w:rPr>
          <w:rFonts w:asciiTheme="majorHAnsi" w:hAnsiTheme="majorHAnsi" w:cs="Arial"/>
          <w:b/>
        </w:rPr>
        <w:t xml:space="preserve">předání </w:t>
      </w:r>
      <w:r w:rsidR="0092517B" w:rsidRPr="00174124">
        <w:rPr>
          <w:rFonts w:asciiTheme="majorHAnsi" w:hAnsiTheme="majorHAnsi" w:cs="Arial"/>
          <w:b/>
        </w:rPr>
        <w:t>přenechaný</w:t>
      </w:r>
      <w:r w:rsidR="00F679EE" w:rsidRPr="00174124">
        <w:rPr>
          <w:rFonts w:asciiTheme="majorHAnsi" w:hAnsiTheme="majorHAnsi" w:cs="Arial"/>
          <w:b/>
        </w:rPr>
        <w:t>ch</w:t>
      </w:r>
      <w:r w:rsidR="0092517B" w:rsidRPr="00174124">
        <w:rPr>
          <w:rFonts w:asciiTheme="majorHAnsi" w:hAnsiTheme="majorHAnsi" w:cs="Arial"/>
          <w:b/>
        </w:rPr>
        <w:t xml:space="preserve"> prostor</w:t>
      </w:r>
      <w:r w:rsidR="00B160B6" w:rsidRPr="00C337D5">
        <w:rPr>
          <w:rFonts w:asciiTheme="majorHAnsi" w:hAnsiTheme="majorHAnsi" w:cs="Arial"/>
          <w:b/>
        </w:rPr>
        <w:t xml:space="preserve"> </w:t>
      </w:r>
      <w:r w:rsidR="003A36E5" w:rsidRPr="00C337D5">
        <w:rPr>
          <w:rFonts w:asciiTheme="majorHAnsi" w:hAnsiTheme="majorHAnsi" w:cs="Arial"/>
          <w:b/>
        </w:rPr>
        <w:t>koncesionáři</w:t>
      </w:r>
      <w:r w:rsidRPr="00C337D5">
        <w:rPr>
          <w:rFonts w:asciiTheme="majorHAnsi" w:hAnsiTheme="majorHAnsi" w:cs="Arial"/>
        </w:rPr>
        <w:t>.</w:t>
      </w:r>
    </w:p>
    <w:p w14:paraId="6C319DC9" w14:textId="77777777" w:rsidR="004215CA" w:rsidRPr="00EB476D" w:rsidRDefault="004215CA" w:rsidP="003C4C10">
      <w:pPr>
        <w:shd w:val="clear" w:color="auto" w:fill="FFFFFF"/>
        <w:tabs>
          <w:tab w:val="left" w:pos="0"/>
        </w:tabs>
        <w:spacing w:after="0" w:line="240" w:lineRule="auto"/>
        <w:ind w:left="510" w:hanging="510"/>
        <w:jc w:val="both"/>
        <w:rPr>
          <w:rFonts w:asciiTheme="majorHAnsi" w:hAnsiTheme="majorHAnsi" w:cs="Arial"/>
          <w:highlight w:val="yellow"/>
        </w:rPr>
      </w:pPr>
    </w:p>
    <w:p w14:paraId="467F1F75" w14:textId="3A26D2B2" w:rsidR="004215CA" w:rsidRPr="00732B86" w:rsidRDefault="003C4C10" w:rsidP="003C4C10">
      <w:pPr>
        <w:pStyle w:val="Odstavecseseznamem"/>
        <w:tabs>
          <w:tab w:val="left" w:pos="0"/>
        </w:tabs>
        <w:spacing w:after="0" w:line="240" w:lineRule="auto"/>
        <w:ind w:left="510" w:hanging="510"/>
        <w:jc w:val="both"/>
        <w:rPr>
          <w:rFonts w:asciiTheme="majorHAnsi" w:hAnsiTheme="majorHAnsi" w:cs="Arial"/>
        </w:rPr>
      </w:pPr>
      <w:r>
        <w:rPr>
          <w:rFonts w:asciiTheme="majorHAnsi" w:hAnsiTheme="majorHAnsi" w:cs="Arial"/>
        </w:rPr>
        <w:tab/>
      </w:r>
      <w:proofErr w:type="spellStart"/>
      <w:r w:rsidR="00A17AF6" w:rsidRPr="00C337D5">
        <w:rPr>
          <w:rFonts w:asciiTheme="majorHAnsi" w:hAnsiTheme="majorHAnsi" w:cs="Arial"/>
        </w:rPr>
        <w:t>Koncedent</w:t>
      </w:r>
      <w:proofErr w:type="spellEnd"/>
      <w:r w:rsidR="00A17AF6" w:rsidRPr="00C337D5">
        <w:rPr>
          <w:rFonts w:asciiTheme="majorHAnsi" w:hAnsiTheme="majorHAnsi" w:cs="Arial"/>
        </w:rPr>
        <w:t xml:space="preserve"> </w:t>
      </w:r>
      <w:r w:rsidR="004215CA" w:rsidRPr="00C337D5">
        <w:rPr>
          <w:rFonts w:asciiTheme="majorHAnsi" w:hAnsiTheme="majorHAnsi" w:cs="Arial"/>
        </w:rPr>
        <w:t xml:space="preserve">je oprávněn vypovědět smlouvu i částečně, tzn., že se skončení </w:t>
      </w:r>
      <w:r w:rsidR="00A17AF6" w:rsidRPr="00C337D5">
        <w:rPr>
          <w:rFonts w:asciiTheme="majorHAnsi" w:hAnsiTheme="majorHAnsi" w:cs="Arial"/>
        </w:rPr>
        <w:t xml:space="preserve">koncese </w:t>
      </w:r>
      <w:r w:rsidR="004215CA" w:rsidRPr="00C337D5">
        <w:rPr>
          <w:rFonts w:asciiTheme="majorHAnsi" w:hAnsiTheme="majorHAnsi" w:cs="Arial"/>
        </w:rPr>
        <w:t xml:space="preserve">může vztahovat k jednotlivým oddělitelným částem </w:t>
      </w:r>
      <w:r w:rsidR="0092517B" w:rsidRPr="00174124">
        <w:rPr>
          <w:rFonts w:asciiTheme="majorHAnsi" w:hAnsiTheme="majorHAnsi" w:cs="Arial"/>
        </w:rPr>
        <w:t>přenechaný</w:t>
      </w:r>
      <w:r w:rsidR="00F679EE" w:rsidRPr="00174124">
        <w:rPr>
          <w:rFonts w:asciiTheme="majorHAnsi" w:hAnsiTheme="majorHAnsi" w:cs="Arial"/>
        </w:rPr>
        <w:t>ch</w:t>
      </w:r>
      <w:r w:rsidR="0092517B" w:rsidRPr="00174124">
        <w:rPr>
          <w:rFonts w:asciiTheme="majorHAnsi" w:hAnsiTheme="majorHAnsi" w:cs="Arial"/>
        </w:rPr>
        <w:t xml:space="preserve"> prostor</w:t>
      </w:r>
      <w:r w:rsidR="001B6462" w:rsidRPr="00174124">
        <w:rPr>
          <w:rFonts w:asciiTheme="majorHAnsi" w:hAnsiTheme="majorHAnsi" w:cs="Arial"/>
        </w:rPr>
        <w:t>, a to po dohodě s</w:t>
      </w:r>
      <w:r w:rsidR="00C337D5">
        <w:rPr>
          <w:rFonts w:asciiTheme="majorHAnsi" w:hAnsiTheme="majorHAnsi" w:cs="Arial"/>
        </w:rPr>
        <w:t> </w:t>
      </w:r>
      <w:proofErr w:type="spellStart"/>
      <w:r w:rsidR="001B6462" w:rsidRPr="00174124">
        <w:rPr>
          <w:rFonts w:asciiTheme="majorHAnsi" w:hAnsiTheme="majorHAnsi" w:cs="Arial"/>
        </w:rPr>
        <w:t>koncedentem</w:t>
      </w:r>
      <w:proofErr w:type="spellEnd"/>
      <w:r w:rsidR="004215CA" w:rsidRPr="00C337D5">
        <w:rPr>
          <w:rFonts w:asciiTheme="majorHAnsi" w:hAnsiTheme="majorHAnsi" w:cs="Arial"/>
        </w:rPr>
        <w:t xml:space="preserve">. </w:t>
      </w:r>
      <w:r w:rsidR="00A17AF6" w:rsidRPr="00C337D5">
        <w:rPr>
          <w:rFonts w:asciiTheme="majorHAnsi" w:hAnsiTheme="majorHAnsi" w:cs="Arial"/>
        </w:rPr>
        <w:t xml:space="preserve">Koncesionář </w:t>
      </w:r>
      <w:r w:rsidR="004215CA" w:rsidRPr="00C337D5">
        <w:rPr>
          <w:rFonts w:asciiTheme="majorHAnsi" w:hAnsiTheme="majorHAnsi" w:cs="Arial"/>
        </w:rPr>
        <w:t xml:space="preserve">je oprávněn vypovědět smlouvu pouze k celému </w:t>
      </w:r>
      <w:r w:rsidR="001B6462" w:rsidRPr="00C337D5">
        <w:rPr>
          <w:rFonts w:asciiTheme="majorHAnsi" w:hAnsiTheme="majorHAnsi" w:cs="Arial"/>
        </w:rPr>
        <w:t xml:space="preserve">souboru </w:t>
      </w:r>
      <w:r w:rsidR="0092517B" w:rsidRPr="00174124">
        <w:rPr>
          <w:rFonts w:asciiTheme="majorHAnsi" w:hAnsiTheme="majorHAnsi" w:cs="Arial"/>
        </w:rPr>
        <w:t>přenechaný</w:t>
      </w:r>
      <w:r w:rsidR="001B6462" w:rsidRPr="00174124">
        <w:rPr>
          <w:rFonts w:asciiTheme="majorHAnsi" w:hAnsiTheme="majorHAnsi" w:cs="Arial"/>
        </w:rPr>
        <w:t>ch</w:t>
      </w:r>
      <w:r w:rsidR="0092517B" w:rsidRPr="00174124">
        <w:rPr>
          <w:rFonts w:asciiTheme="majorHAnsi" w:hAnsiTheme="majorHAnsi" w:cs="Arial"/>
        </w:rPr>
        <w:t xml:space="preserve"> prostor</w:t>
      </w:r>
      <w:r w:rsidR="004215CA" w:rsidRPr="00C337D5">
        <w:rPr>
          <w:rFonts w:asciiTheme="majorHAnsi" w:hAnsiTheme="majorHAnsi" w:cs="Arial"/>
        </w:rPr>
        <w:t>, nedohodne-li se s </w:t>
      </w:r>
      <w:proofErr w:type="spellStart"/>
      <w:r w:rsidR="00A17AF6" w:rsidRPr="00C337D5">
        <w:rPr>
          <w:rFonts w:asciiTheme="majorHAnsi" w:hAnsiTheme="majorHAnsi" w:cs="Arial"/>
        </w:rPr>
        <w:t>koncedentem</w:t>
      </w:r>
      <w:proofErr w:type="spellEnd"/>
      <w:r w:rsidR="00A17AF6" w:rsidRPr="00C337D5">
        <w:rPr>
          <w:rFonts w:asciiTheme="majorHAnsi" w:hAnsiTheme="majorHAnsi" w:cs="Arial"/>
        </w:rPr>
        <w:t xml:space="preserve"> </w:t>
      </w:r>
      <w:r w:rsidR="004215CA" w:rsidRPr="00C337D5">
        <w:rPr>
          <w:rFonts w:asciiTheme="majorHAnsi" w:hAnsiTheme="majorHAnsi" w:cs="Arial"/>
        </w:rPr>
        <w:t>jinak.</w:t>
      </w:r>
    </w:p>
    <w:p w14:paraId="15E693AA" w14:textId="77777777" w:rsidR="004215CA" w:rsidRPr="00EB476D" w:rsidRDefault="004215CA" w:rsidP="003C4C10">
      <w:pPr>
        <w:shd w:val="clear" w:color="auto" w:fill="FFFFFF"/>
        <w:tabs>
          <w:tab w:val="left" w:pos="0"/>
        </w:tabs>
        <w:spacing w:after="0" w:line="240" w:lineRule="auto"/>
        <w:ind w:left="510" w:hanging="510"/>
        <w:jc w:val="both"/>
        <w:rPr>
          <w:rFonts w:asciiTheme="majorHAnsi" w:hAnsiTheme="majorHAnsi" w:cs="Arial"/>
          <w:i/>
          <w:color w:val="FF0000"/>
        </w:rPr>
      </w:pPr>
    </w:p>
    <w:p w14:paraId="49BB9129" w14:textId="7E6DC93B" w:rsidR="004215CA" w:rsidRDefault="003C4C10" w:rsidP="003C4C10">
      <w:pPr>
        <w:pStyle w:val="Odstavecseseznamem"/>
        <w:shd w:val="clear" w:color="auto" w:fill="FFFFFF"/>
        <w:tabs>
          <w:tab w:val="left" w:pos="0"/>
        </w:tabs>
        <w:spacing w:after="0" w:line="240" w:lineRule="auto"/>
        <w:ind w:left="510" w:hanging="510"/>
        <w:jc w:val="both"/>
        <w:rPr>
          <w:rFonts w:asciiTheme="majorHAnsi" w:hAnsiTheme="majorHAnsi" w:cs="Arial"/>
        </w:rPr>
      </w:pPr>
      <w:r>
        <w:rPr>
          <w:rFonts w:asciiTheme="majorHAnsi" w:hAnsiTheme="majorHAnsi" w:cs="Arial"/>
        </w:rPr>
        <w:tab/>
      </w:r>
      <w:proofErr w:type="spellStart"/>
      <w:r w:rsidR="00A17AF6" w:rsidRPr="00C337D5">
        <w:rPr>
          <w:rFonts w:asciiTheme="majorHAnsi" w:hAnsiTheme="majorHAnsi" w:cs="Arial"/>
        </w:rPr>
        <w:t>Koncedent</w:t>
      </w:r>
      <w:proofErr w:type="spellEnd"/>
      <w:r w:rsidR="00A17AF6" w:rsidRPr="00C337D5">
        <w:rPr>
          <w:rFonts w:asciiTheme="majorHAnsi" w:hAnsiTheme="majorHAnsi" w:cs="Arial"/>
        </w:rPr>
        <w:t xml:space="preserve"> </w:t>
      </w:r>
      <w:r w:rsidR="004215CA" w:rsidRPr="00C337D5">
        <w:rPr>
          <w:rFonts w:asciiTheme="majorHAnsi" w:hAnsiTheme="majorHAnsi" w:cs="Arial"/>
        </w:rPr>
        <w:t xml:space="preserve">i </w:t>
      </w:r>
      <w:r w:rsidR="00A17AF6" w:rsidRPr="00C337D5">
        <w:rPr>
          <w:rFonts w:asciiTheme="majorHAnsi" w:hAnsiTheme="majorHAnsi" w:cs="Arial"/>
        </w:rPr>
        <w:t xml:space="preserve">koncesionář </w:t>
      </w:r>
      <w:r w:rsidR="004215CA" w:rsidRPr="00C337D5">
        <w:rPr>
          <w:rFonts w:asciiTheme="majorHAnsi" w:hAnsiTheme="majorHAnsi" w:cs="Arial"/>
        </w:rPr>
        <w:t>jsou oprávněni vypovědět smlouvu způsobem a z důvodů stanovených touto smlouvou a občanským zákoníkem.</w:t>
      </w:r>
    </w:p>
    <w:p w14:paraId="548611ED" w14:textId="366A8CA9" w:rsidR="001B6462" w:rsidRDefault="001B6462" w:rsidP="003C4C10">
      <w:pPr>
        <w:pStyle w:val="Odstavecseseznamem"/>
        <w:shd w:val="clear" w:color="auto" w:fill="FFFFFF"/>
        <w:tabs>
          <w:tab w:val="left" w:pos="0"/>
        </w:tabs>
        <w:spacing w:after="0" w:line="240" w:lineRule="auto"/>
        <w:ind w:left="510" w:hanging="510"/>
        <w:jc w:val="both"/>
        <w:rPr>
          <w:rFonts w:asciiTheme="majorHAnsi" w:hAnsiTheme="majorHAnsi" w:cs="Arial"/>
        </w:rPr>
      </w:pPr>
    </w:p>
    <w:p w14:paraId="30A307E3" w14:textId="54CDE314" w:rsidR="001B6462" w:rsidRDefault="003C4C10" w:rsidP="003C4C10">
      <w:pPr>
        <w:pStyle w:val="Odstavecseseznamem"/>
        <w:shd w:val="clear" w:color="auto" w:fill="FFFFFF"/>
        <w:tabs>
          <w:tab w:val="left" w:pos="0"/>
        </w:tabs>
        <w:spacing w:after="0" w:line="240" w:lineRule="auto"/>
        <w:ind w:left="510" w:hanging="510"/>
        <w:jc w:val="both"/>
        <w:rPr>
          <w:rFonts w:asciiTheme="majorHAnsi" w:hAnsiTheme="majorHAnsi" w:cs="Arial"/>
        </w:rPr>
      </w:pPr>
      <w:r>
        <w:rPr>
          <w:rFonts w:asciiTheme="majorHAnsi" w:hAnsiTheme="majorHAnsi" w:cs="Arial"/>
        </w:rPr>
        <w:tab/>
      </w:r>
      <w:r w:rsidR="001B6462">
        <w:rPr>
          <w:rFonts w:asciiTheme="majorHAnsi" w:hAnsiTheme="majorHAnsi" w:cs="Arial"/>
        </w:rPr>
        <w:t xml:space="preserve">Koncesionář a </w:t>
      </w:r>
      <w:proofErr w:type="spellStart"/>
      <w:r w:rsidR="001B6462">
        <w:rPr>
          <w:rFonts w:asciiTheme="majorHAnsi" w:hAnsiTheme="majorHAnsi" w:cs="Arial"/>
        </w:rPr>
        <w:t>koncedent</w:t>
      </w:r>
      <w:proofErr w:type="spellEnd"/>
      <w:r w:rsidR="001B6462">
        <w:rPr>
          <w:rFonts w:asciiTheme="majorHAnsi" w:hAnsiTheme="majorHAnsi" w:cs="Arial"/>
        </w:rPr>
        <w:t xml:space="preserve"> se výslovně dohodli, že po uplynutí 3 let doby </w:t>
      </w:r>
      <w:r w:rsidR="00C337D5">
        <w:rPr>
          <w:rFonts w:asciiTheme="majorHAnsi" w:hAnsiTheme="majorHAnsi" w:cs="Arial"/>
        </w:rPr>
        <w:t>účinnosti smlouvy</w:t>
      </w:r>
      <w:r w:rsidR="001B6462">
        <w:rPr>
          <w:rFonts w:asciiTheme="majorHAnsi" w:hAnsiTheme="majorHAnsi" w:cs="Arial"/>
        </w:rPr>
        <w:t xml:space="preserve"> je každá ze smluvních stran oprávněna tuto smlouvu vypovědět, a to s 6 měsíční výpovědní dobou.</w:t>
      </w:r>
    </w:p>
    <w:p w14:paraId="3BBCB8C6" w14:textId="77777777" w:rsidR="00732B86" w:rsidRPr="00732B86" w:rsidRDefault="00732B86" w:rsidP="003C4C10">
      <w:pPr>
        <w:pStyle w:val="Odstavecseseznamem"/>
        <w:shd w:val="clear" w:color="auto" w:fill="FFFFFF"/>
        <w:tabs>
          <w:tab w:val="left" w:pos="0"/>
        </w:tabs>
        <w:spacing w:after="0" w:line="240" w:lineRule="auto"/>
        <w:ind w:left="510" w:hanging="510"/>
        <w:jc w:val="both"/>
        <w:rPr>
          <w:rFonts w:asciiTheme="majorHAnsi" w:hAnsiTheme="majorHAnsi" w:cs="Arial"/>
        </w:rPr>
      </w:pPr>
    </w:p>
    <w:p w14:paraId="52094677" w14:textId="55865C69" w:rsidR="004215CA" w:rsidRDefault="00A17AF6" w:rsidP="003C4C10">
      <w:pPr>
        <w:pStyle w:val="Odstavecseseznamem"/>
        <w:numPr>
          <w:ilvl w:val="0"/>
          <w:numId w:val="18"/>
        </w:numPr>
        <w:tabs>
          <w:tab w:val="left" w:pos="0"/>
        </w:tabs>
        <w:spacing w:after="0" w:line="240" w:lineRule="auto"/>
        <w:jc w:val="both"/>
        <w:rPr>
          <w:rFonts w:asciiTheme="majorHAnsi" w:hAnsiTheme="majorHAnsi" w:cs="Arial"/>
        </w:rPr>
      </w:pPr>
      <w:proofErr w:type="spellStart"/>
      <w:r>
        <w:rPr>
          <w:rFonts w:asciiTheme="majorHAnsi" w:hAnsiTheme="majorHAnsi" w:cs="Arial"/>
        </w:rPr>
        <w:t>Koncedent</w:t>
      </w:r>
      <w:proofErr w:type="spellEnd"/>
      <w:r w:rsidRPr="00732B86">
        <w:rPr>
          <w:rFonts w:asciiTheme="majorHAnsi" w:hAnsiTheme="majorHAnsi" w:cs="Arial"/>
        </w:rPr>
        <w:t xml:space="preserve"> </w:t>
      </w:r>
      <w:r w:rsidR="004215CA" w:rsidRPr="00732B86">
        <w:rPr>
          <w:rFonts w:asciiTheme="majorHAnsi" w:hAnsiTheme="majorHAnsi" w:cs="Arial"/>
        </w:rPr>
        <w:t>může smlouvu vypovědět v</w:t>
      </w:r>
      <w:r w:rsidR="00B53CA4">
        <w:rPr>
          <w:rFonts w:asciiTheme="majorHAnsi" w:hAnsiTheme="majorHAnsi" w:cs="Arial"/>
        </w:rPr>
        <w:t> </w:t>
      </w:r>
      <w:r w:rsidR="0049217B" w:rsidRPr="00791B67">
        <w:rPr>
          <w:rFonts w:asciiTheme="majorHAnsi" w:hAnsiTheme="majorHAnsi" w:cs="Arial"/>
        </w:rPr>
        <w:t>jedno</w:t>
      </w:r>
      <w:r w:rsidR="00341A65">
        <w:rPr>
          <w:rFonts w:asciiTheme="majorHAnsi" w:hAnsiTheme="majorHAnsi" w:cs="Arial"/>
        </w:rPr>
        <w:t>měsíční</w:t>
      </w:r>
      <w:r w:rsidR="004215CA" w:rsidRPr="006C7176">
        <w:rPr>
          <w:rFonts w:asciiTheme="majorHAnsi" w:hAnsiTheme="majorHAnsi" w:cs="Arial"/>
        </w:rPr>
        <w:t xml:space="preserve"> výpovědní</w:t>
      </w:r>
      <w:r w:rsidR="004215CA" w:rsidRPr="00732B86">
        <w:rPr>
          <w:rFonts w:asciiTheme="majorHAnsi" w:hAnsiTheme="majorHAnsi" w:cs="Arial"/>
        </w:rPr>
        <w:t xml:space="preserve"> době, v případě, že </w:t>
      </w:r>
      <w:r>
        <w:rPr>
          <w:rFonts w:asciiTheme="majorHAnsi" w:hAnsiTheme="majorHAnsi" w:cs="Arial"/>
        </w:rPr>
        <w:t>koncesionář</w:t>
      </w:r>
      <w:r w:rsidRPr="00732B86">
        <w:rPr>
          <w:rFonts w:asciiTheme="majorHAnsi" w:hAnsiTheme="majorHAnsi" w:cs="Arial"/>
        </w:rPr>
        <w:t xml:space="preserve"> </w:t>
      </w:r>
      <w:r w:rsidR="004215CA" w:rsidRPr="00732B86">
        <w:rPr>
          <w:rFonts w:asciiTheme="majorHAnsi" w:hAnsiTheme="majorHAnsi" w:cs="Arial"/>
        </w:rPr>
        <w:t xml:space="preserve">porušil závažným způsobem svoje smluvní povinnosti vyplývající z této smlouvy. </w:t>
      </w:r>
    </w:p>
    <w:p w14:paraId="48E12875" w14:textId="77777777" w:rsidR="00732B86" w:rsidRPr="00732B86" w:rsidRDefault="00732B86" w:rsidP="003C4C10">
      <w:pPr>
        <w:pStyle w:val="Odstavecseseznamem"/>
        <w:shd w:val="clear" w:color="auto" w:fill="FFFFFF"/>
        <w:tabs>
          <w:tab w:val="left" w:pos="0"/>
          <w:tab w:val="left" w:pos="426"/>
        </w:tabs>
        <w:spacing w:after="0" w:line="240" w:lineRule="auto"/>
        <w:ind w:left="510" w:hanging="510"/>
        <w:jc w:val="both"/>
        <w:rPr>
          <w:rFonts w:asciiTheme="majorHAnsi" w:hAnsiTheme="majorHAnsi" w:cs="Arial"/>
        </w:rPr>
      </w:pPr>
    </w:p>
    <w:p w14:paraId="00D9F98F" w14:textId="798D5FD6" w:rsidR="004215CA" w:rsidRPr="00732B86" w:rsidRDefault="003C4C10" w:rsidP="003C4C10">
      <w:pPr>
        <w:pStyle w:val="Odstavecseseznamem"/>
        <w:tabs>
          <w:tab w:val="left" w:pos="0"/>
        </w:tabs>
        <w:spacing w:before="120" w:after="0" w:line="240" w:lineRule="auto"/>
        <w:ind w:left="510" w:hanging="510"/>
        <w:jc w:val="both"/>
        <w:rPr>
          <w:rFonts w:asciiTheme="majorHAnsi" w:hAnsiTheme="majorHAnsi" w:cs="Arial"/>
        </w:rPr>
      </w:pPr>
      <w:r>
        <w:rPr>
          <w:rFonts w:asciiTheme="majorHAnsi" w:hAnsiTheme="majorHAnsi" w:cs="Arial"/>
        </w:rPr>
        <w:tab/>
      </w:r>
      <w:r w:rsidR="004215CA" w:rsidRPr="00732B86">
        <w:rPr>
          <w:rFonts w:asciiTheme="majorHAnsi" w:hAnsiTheme="majorHAnsi" w:cs="Arial"/>
        </w:rPr>
        <w:t xml:space="preserve">Za porušení smluvní povinnosti </w:t>
      </w:r>
      <w:r w:rsidR="00A17AF6">
        <w:rPr>
          <w:rFonts w:asciiTheme="majorHAnsi" w:hAnsiTheme="majorHAnsi" w:cs="Arial"/>
        </w:rPr>
        <w:t>koncesionářem</w:t>
      </w:r>
      <w:r w:rsidR="00A17AF6" w:rsidRPr="00732B86">
        <w:rPr>
          <w:rFonts w:asciiTheme="majorHAnsi" w:hAnsiTheme="majorHAnsi" w:cs="Arial"/>
        </w:rPr>
        <w:t xml:space="preserve"> </w:t>
      </w:r>
      <w:r w:rsidR="004215CA" w:rsidRPr="00732B86">
        <w:rPr>
          <w:rFonts w:asciiTheme="majorHAnsi" w:hAnsiTheme="majorHAnsi" w:cs="Arial"/>
        </w:rPr>
        <w:t xml:space="preserve">závažným způsobem se zejména považuje: </w:t>
      </w:r>
    </w:p>
    <w:p w14:paraId="45478963" w14:textId="0DB342C2" w:rsidR="004215CA" w:rsidRPr="00732B86" w:rsidRDefault="00A17AF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koncesionář</w:t>
      </w:r>
      <w:r w:rsidRPr="00732B86">
        <w:rPr>
          <w:rFonts w:asciiTheme="majorHAnsi" w:hAnsiTheme="majorHAnsi" w:cs="Arial"/>
        </w:rPr>
        <w:t xml:space="preserve"> </w:t>
      </w:r>
      <w:r w:rsidR="004215CA" w:rsidRPr="00732B86">
        <w:rPr>
          <w:rFonts w:asciiTheme="majorHAnsi" w:hAnsiTheme="majorHAnsi" w:cs="Arial"/>
        </w:rPr>
        <w:t>je v prodlení s placením energií, o</w:t>
      </w:r>
      <w:r w:rsidR="00C337D5">
        <w:rPr>
          <w:rFonts w:asciiTheme="majorHAnsi" w:hAnsiTheme="majorHAnsi" w:cs="Arial"/>
        </w:rPr>
        <w:t> </w:t>
      </w:r>
      <w:r w:rsidR="004215CA" w:rsidRPr="00732B86">
        <w:rPr>
          <w:rFonts w:asciiTheme="majorHAnsi" w:hAnsiTheme="majorHAnsi" w:cs="Arial"/>
        </w:rPr>
        <w:t xml:space="preserve">více jak jeden měsíc a </w:t>
      </w:r>
      <w:r w:rsidR="007D608F">
        <w:rPr>
          <w:rFonts w:asciiTheme="majorHAnsi" w:hAnsiTheme="majorHAnsi" w:cs="Arial"/>
        </w:rPr>
        <w:t>koncesionář</w:t>
      </w:r>
      <w:r w:rsidR="007D608F" w:rsidRPr="00732B86">
        <w:rPr>
          <w:rFonts w:asciiTheme="majorHAnsi" w:hAnsiTheme="majorHAnsi" w:cs="Arial"/>
        </w:rPr>
        <w:t xml:space="preserve"> </w:t>
      </w:r>
      <w:r w:rsidR="004215CA" w:rsidRPr="00732B86">
        <w:rPr>
          <w:rFonts w:asciiTheme="majorHAnsi" w:hAnsiTheme="majorHAnsi" w:cs="Arial"/>
        </w:rPr>
        <w:t xml:space="preserve">neprovede úhradu ani v náhradní lhůtě třiceti dnů ode dne kdy mu byla ze strany </w:t>
      </w:r>
      <w:proofErr w:type="spellStart"/>
      <w:r w:rsidR="0070059E">
        <w:rPr>
          <w:rFonts w:asciiTheme="majorHAnsi" w:hAnsiTheme="majorHAnsi" w:cs="Arial"/>
        </w:rPr>
        <w:t>koncedenta</w:t>
      </w:r>
      <w:proofErr w:type="spellEnd"/>
      <w:r w:rsidR="0070059E" w:rsidRPr="00732B86">
        <w:rPr>
          <w:rFonts w:asciiTheme="majorHAnsi" w:hAnsiTheme="majorHAnsi" w:cs="Arial"/>
        </w:rPr>
        <w:t xml:space="preserve"> </w:t>
      </w:r>
      <w:r w:rsidR="004215CA" w:rsidRPr="00732B86">
        <w:rPr>
          <w:rFonts w:asciiTheme="majorHAnsi" w:hAnsiTheme="majorHAnsi" w:cs="Arial"/>
        </w:rPr>
        <w:t>doručena výzva k úhradě výše uvedeného dluhu,</w:t>
      </w:r>
    </w:p>
    <w:p w14:paraId="646E7BC5" w14:textId="0C43BF34" w:rsidR="004215CA" w:rsidRDefault="00A17AF6"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koncesionář</w:t>
      </w:r>
      <w:r w:rsidRPr="00732B86">
        <w:rPr>
          <w:rFonts w:asciiTheme="majorHAnsi" w:hAnsiTheme="majorHAnsi" w:cs="Arial"/>
        </w:rPr>
        <w:t xml:space="preserve"> </w:t>
      </w:r>
      <w:r w:rsidR="004215CA" w:rsidRPr="00732B86">
        <w:rPr>
          <w:rFonts w:asciiTheme="majorHAnsi" w:hAnsiTheme="majorHAnsi" w:cs="Arial"/>
        </w:rPr>
        <w:t xml:space="preserve">nesplnil v termínu určeném </w:t>
      </w:r>
      <w:proofErr w:type="spellStart"/>
      <w:r w:rsidR="0070059E">
        <w:rPr>
          <w:rFonts w:asciiTheme="majorHAnsi" w:hAnsiTheme="majorHAnsi" w:cs="Arial"/>
        </w:rPr>
        <w:t>koncedentem</w:t>
      </w:r>
      <w:proofErr w:type="spellEnd"/>
      <w:r w:rsidR="0070059E" w:rsidRPr="00732B86">
        <w:rPr>
          <w:rFonts w:asciiTheme="majorHAnsi" w:hAnsiTheme="majorHAnsi" w:cs="Arial"/>
        </w:rPr>
        <w:t xml:space="preserve"> </w:t>
      </w:r>
      <w:r w:rsidR="004215CA" w:rsidRPr="00732B86">
        <w:rPr>
          <w:rFonts w:asciiTheme="majorHAnsi" w:hAnsiTheme="majorHAnsi" w:cs="Arial"/>
        </w:rPr>
        <w:t xml:space="preserve">povinnost odstranit závadný stav, který vznikl neplněním povinnosti </w:t>
      </w:r>
      <w:r w:rsidR="0070059E">
        <w:rPr>
          <w:rFonts w:asciiTheme="majorHAnsi" w:hAnsiTheme="majorHAnsi" w:cs="Arial"/>
        </w:rPr>
        <w:t>koncesionáře</w:t>
      </w:r>
      <w:r w:rsidR="004215CA" w:rsidRPr="00732B86">
        <w:rPr>
          <w:rFonts w:asciiTheme="majorHAnsi" w:hAnsiTheme="majorHAnsi" w:cs="Arial"/>
        </w:rPr>
        <w:t>,</w:t>
      </w:r>
    </w:p>
    <w:p w14:paraId="2265A3FB" w14:textId="1E0AE950" w:rsidR="005605FD" w:rsidRPr="00732B86" w:rsidRDefault="005605FD"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 xml:space="preserve">změna interiérového vybavení bez předchozího písemného souhlasu </w:t>
      </w:r>
      <w:proofErr w:type="spellStart"/>
      <w:r w:rsidR="0070059E">
        <w:rPr>
          <w:rFonts w:asciiTheme="majorHAnsi" w:hAnsiTheme="majorHAnsi" w:cs="Arial"/>
        </w:rPr>
        <w:t>koncedenta</w:t>
      </w:r>
      <w:proofErr w:type="spellEnd"/>
      <w:r>
        <w:rPr>
          <w:rFonts w:asciiTheme="majorHAnsi" w:hAnsiTheme="majorHAnsi" w:cs="Arial"/>
        </w:rPr>
        <w:t>,</w:t>
      </w:r>
    </w:p>
    <w:p w14:paraId="79C89CA8" w14:textId="190BBE17" w:rsidR="004215CA" w:rsidRPr="00732B86" w:rsidRDefault="0070059E" w:rsidP="003C4C10">
      <w:pPr>
        <w:pStyle w:val="Odstavecseseznamem"/>
        <w:numPr>
          <w:ilvl w:val="2"/>
          <w:numId w:val="47"/>
        </w:numPr>
        <w:shd w:val="clear" w:color="auto" w:fill="FFFFFF"/>
        <w:tabs>
          <w:tab w:val="left" w:pos="0"/>
        </w:tabs>
        <w:overflowPunct w:val="0"/>
        <w:autoSpaceDE w:val="0"/>
        <w:autoSpaceDN w:val="0"/>
        <w:spacing w:after="0" w:line="240" w:lineRule="auto"/>
        <w:ind w:left="1702" w:hanging="284"/>
        <w:jc w:val="both"/>
        <w:textAlignment w:val="baseline"/>
        <w:rPr>
          <w:rFonts w:asciiTheme="majorHAnsi" w:hAnsiTheme="majorHAnsi" w:cs="Arial"/>
        </w:rPr>
      </w:pPr>
      <w:r>
        <w:rPr>
          <w:rFonts w:asciiTheme="majorHAnsi" w:hAnsiTheme="majorHAnsi" w:cs="Arial"/>
        </w:rPr>
        <w:t>koncesionář</w:t>
      </w:r>
      <w:r w:rsidRPr="00732B86">
        <w:rPr>
          <w:rFonts w:asciiTheme="majorHAnsi" w:hAnsiTheme="majorHAnsi" w:cs="Arial"/>
        </w:rPr>
        <w:t xml:space="preserve"> </w:t>
      </w:r>
      <w:r w:rsidR="004215CA" w:rsidRPr="00732B86">
        <w:rPr>
          <w:rFonts w:asciiTheme="majorHAnsi" w:hAnsiTheme="majorHAnsi" w:cs="Arial"/>
        </w:rPr>
        <w:t xml:space="preserve">poškodil dobré jméno </w:t>
      </w:r>
      <w:proofErr w:type="spellStart"/>
      <w:r>
        <w:rPr>
          <w:rFonts w:asciiTheme="majorHAnsi" w:hAnsiTheme="majorHAnsi" w:cs="Arial"/>
        </w:rPr>
        <w:t>koncedenta</w:t>
      </w:r>
      <w:proofErr w:type="spellEnd"/>
      <w:r w:rsidR="004215CA" w:rsidRPr="00732B86">
        <w:rPr>
          <w:rFonts w:asciiTheme="majorHAnsi" w:hAnsiTheme="majorHAnsi" w:cs="Arial"/>
        </w:rPr>
        <w:t>.</w:t>
      </w:r>
    </w:p>
    <w:p w14:paraId="202EDFD4" w14:textId="77777777" w:rsidR="004215CA" w:rsidRPr="00EB476D" w:rsidRDefault="004215CA" w:rsidP="003C4C10">
      <w:pPr>
        <w:tabs>
          <w:tab w:val="left" w:pos="0"/>
          <w:tab w:val="left" w:pos="720"/>
        </w:tabs>
        <w:spacing w:after="0" w:line="240" w:lineRule="auto"/>
        <w:ind w:left="510" w:hanging="510"/>
        <w:jc w:val="both"/>
        <w:rPr>
          <w:rFonts w:asciiTheme="majorHAnsi" w:hAnsiTheme="majorHAnsi" w:cs="Arial"/>
        </w:rPr>
      </w:pPr>
    </w:p>
    <w:p w14:paraId="58F9AF3B" w14:textId="05E6705E" w:rsidR="002126AA" w:rsidRPr="0087399C" w:rsidRDefault="0070059E" w:rsidP="003C4C10">
      <w:pPr>
        <w:pStyle w:val="Odstavecseseznamem"/>
        <w:numPr>
          <w:ilvl w:val="0"/>
          <w:numId w:val="18"/>
        </w:numPr>
        <w:tabs>
          <w:tab w:val="left" w:pos="0"/>
        </w:tabs>
        <w:spacing w:after="0" w:line="240" w:lineRule="auto"/>
        <w:jc w:val="both"/>
        <w:rPr>
          <w:rFonts w:asciiTheme="majorHAnsi" w:hAnsiTheme="majorHAnsi" w:cs="Arial"/>
        </w:rPr>
      </w:pPr>
      <w:proofErr w:type="spellStart"/>
      <w:r w:rsidRPr="0087399C">
        <w:rPr>
          <w:rFonts w:asciiTheme="majorHAnsi" w:hAnsiTheme="majorHAnsi" w:cs="Arial"/>
        </w:rPr>
        <w:t>Koncedent</w:t>
      </w:r>
      <w:proofErr w:type="spellEnd"/>
      <w:r w:rsidRPr="0087399C">
        <w:rPr>
          <w:rFonts w:asciiTheme="majorHAnsi" w:hAnsiTheme="majorHAnsi" w:cs="Arial"/>
        </w:rPr>
        <w:t xml:space="preserve"> </w:t>
      </w:r>
      <w:r w:rsidR="004215CA" w:rsidRPr="0087399C">
        <w:rPr>
          <w:rFonts w:asciiTheme="majorHAnsi" w:hAnsiTheme="majorHAnsi" w:cs="Arial"/>
        </w:rPr>
        <w:t>může smlouvu vypovědět v </w:t>
      </w:r>
      <w:r w:rsidR="004215CA" w:rsidRPr="0087399C">
        <w:rPr>
          <w:rFonts w:asciiTheme="majorHAnsi" w:hAnsiTheme="majorHAnsi" w:cs="Arial"/>
          <w:shd w:val="clear" w:color="auto" w:fill="FFFFFF"/>
        </w:rPr>
        <w:t>jednoměsíční výpovědní době</w:t>
      </w:r>
      <w:r w:rsidR="004215CA" w:rsidRPr="0087399C">
        <w:rPr>
          <w:rFonts w:asciiTheme="majorHAnsi" w:hAnsiTheme="majorHAnsi" w:cs="Arial"/>
        </w:rPr>
        <w:t xml:space="preserve"> v případě, že </w:t>
      </w:r>
      <w:proofErr w:type="spellStart"/>
      <w:r w:rsidRPr="0087399C">
        <w:rPr>
          <w:rFonts w:asciiTheme="majorHAnsi" w:hAnsiTheme="majorHAnsi" w:cs="Arial"/>
        </w:rPr>
        <w:t>koncedent</w:t>
      </w:r>
      <w:proofErr w:type="spellEnd"/>
      <w:r w:rsidRPr="0087399C">
        <w:rPr>
          <w:rFonts w:asciiTheme="majorHAnsi" w:hAnsiTheme="majorHAnsi" w:cs="Arial"/>
        </w:rPr>
        <w:t xml:space="preserve"> </w:t>
      </w:r>
      <w:r w:rsidR="004215CA" w:rsidRPr="0087399C">
        <w:rPr>
          <w:rFonts w:asciiTheme="majorHAnsi" w:hAnsiTheme="majorHAnsi" w:cs="Arial"/>
        </w:rPr>
        <w:t xml:space="preserve">bude potřebovat </w:t>
      </w:r>
      <w:r w:rsidR="006D1524" w:rsidRPr="00174124">
        <w:rPr>
          <w:rFonts w:asciiTheme="majorHAnsi" w:hAnsiTheme="majorHAnsi" w:cs="Arial"/>
        </w:rPr>
        <w:t>přenechané prostory</w:t>
      </w:r>
      <w:r w:rsidRPr="0087399C">
        <w:rPr>
          <w:rFonts w:asciiTheme="majorHAnsi" w:hAnsiTheme="majorHAnsi" w:cs="Arial"/>
        </w:rPr>
        <w:t xml:space="preserve"> </w:t>
      </w:r>
      <w:r w:rsidR="004215CA" w:rsidRPr="0087399C">
        <w:rPr>
          <w:rFonts w:asciiTheme="majorHAnsi" w:hAnsiTheme="majorHAnsi" w:cs="Arial"/>
        </w:rPr>
        <w:t xml:space="preserve">k plnění úkolů v rámci své působnosti nebo stanoveného předmětu činnosti (např. pro potřeby železniční dopravy nebo k zajištění stavby na základě územního rozhodnutí a vydaného stavebního povolení). </w:t>
      </w:r>
    </w:p>
    <w:p w14:paraId="5FD482D1" w14:textId="77777777" w:rsidR="00341A65" w:rsidRDefault="00341A65" w:rsidP="003C4C10">
      <w:pPr>
        <w:pStyle w:val="Odstavecseseznamem"/>
        <w:tabs>
          <w:tab w:val="left" w:pos="0"/>
        </w:tabs>
        <w:spacing w:after="0" w:line="240" w:lineRule="auto"/>
        <w:ind w:left="510" w:hanging="510"/>
        <w:jc w:val="both"/>
        <w:rPr>
          <w:rFonts w:asciiTheme="majorHAnsi" w:hAnsiTheme="majorHAnsi" w:cs="Arial"/>
        </w:rPr>
      </w:pPr>
    </w:p>
    <w:p w14:paraId="249B4FAE" w14:textId="5D3FD45A" w:rsidR="002126AA" w:rsidRPr="002126AA" w:rsidRDefault="003C4C10" w:rsidP="003C4C10">
      <w:pPr>
        <w:pStyle w:val="Odstavecseseznamem"/>
        <w:tabs>
          <w:tab w:val="left" w:pos="0"/>
        </w:tabs>
        <w:spacing w:after="0" w:line="240" w:lineRule="auto"/>
        <w:ind w:left="510" w:hanging="510"/>
        <w:jc w:val="both"/>
        <w:rPr>
          <w:rFonts w:asciiTheme="majorHAnsi" w:hAnsiTheme="majorHAnsi" w:cs="Arial"/>
        </w:rPr>
      </w:pPr>
      <w:r>
        <w:rPr>
          <w:rFonts w:asciiTheme="majorHAnsi" w:hAnsiTheme="majorHAnsi" w:cs="Arial"/>
        </w:rPr>
        <w:tab/>
      </w:r>
      <w:bookmarkStart w:id="13" w:name="náklady_nevyklizení"/>
      <w:bookmarkEnd w:id="13"/>
      <w:r w:rsidR="002126AA" w:rsidRPr="002126AA">
        <w:rPr>
          <w:rFonts w:asciiTheme="majorHAnsi" w:hAnsiTheme="majorHAnsi" w:cs="Arial"/>
        </w:rPr>
        <w:t xml:space="preserve">V případě, že nedojde k vyklizení a </w:t>
      </w:r>
      <w:r w:rsidR="002126AA" w:rsidRPr="0087399C">
        <w:rPr>
          <w:rFonts w:asciiTheme="majorHAnsi" w:hAnsiTheme="majorHAnsi" w:cs="Arial"/>
        </w:rPr>
        <w:t xml:space="preserve">předání </w:t>
      </w:r>
      <w:r w:rsidR="0092517B" w:rsidRPr="00174124">
        <w:rPr>
          <w:rFonts w:asciiTheme="majorHAnsi" w:hAnsiTheme="majorHAnsi" w:cs="Arial"/>
        </w:rPr>
        <w:t>přenechaný</w:t>
      </w:r>
      <w:r w:rsidR="0033757A" w:rsidRPr="00174124">
        <w:rPr>
          <w:rFonts w:asciiTheme="majorHAnsi" w:hAnsiTheme="majorHAnsi" w:cs="Arial"/>
        </w:rPr>
        <w:t>ch</w:t>
      </w:r>
      <w:r w:rsidR="0092517B" w:rsidRPr="00174124">
        <w:rPr>
          <w:rFonts w:asciiTheme="majorHAnsi" w:hAnsiTheme="majorHAnsi" w:cs="Arial"/>
        </w:rPr>
        <w:t xml:space="preserve"> prostor</w:t>
      </w:r>
      <w:r w:rsidR="0070059E" w:rsidRPr="0087399C">
        <w:rPr>
          <w:rFonts w:asciiTheme="majorHAnsi" w:hAnsiTheme="majorHAnsi" w:cs="Arial"/>
        </w:rPr>
        <w:t xml:space="preserve"> </w:t>
      </w:r>
      <w:r w:rsidR="002126AA" w:rsidRPr="0087399C">
        <w:rPr>
          <w:rFonts w:asciiTheme="majorHAnsi" w:hAnsiTheme="majorHAnsi" w:cs="Arial"/>
        </w:rPr>
        <w:t>po</w:t>
      </w:r>
      <w:r w:rsidR="002126AA" w:rsidRPr="002126AA">
        <w:rPr>
          <w:rFonts w:asciiTheme="majorHAnsi" w:hAnsiTheme="majorHAnsi" w:cs="Arial"/>
        </w:rPr>
        <w:t xml:space="preserve"> ukončení </w:t>
      </w:r>
      <w:r w:rsidR="00C337D5">
        <w:rPr>
          <w:rFonts w:asciiTheme="majorHAnsi" w:hAnsiTheme="majorHAnsi" w:cs="Arial"/>
        </w:rPr>
        <w:t>smlouvy</w:t>
      </w:r>
      <w:r w:rsidR="00C337D5" w:rsidRPr="002126AA">
        <w:rPr>
          <w:rFonts w:asciiTheme="majorHAnsi" w:hAnsiTheme="majorHAnsi" w:cs="Arial"/>
        </w:rPr>
        <w:t xml:space="preserve"> </w:t>
      </w:r>
      <w:r w:rsidR="002126AA" w:rsidRPr="002126AA">
        <w:rPr>
          <w:rFonts w:asciiTheme="majorHAnsi" w:hAnsiTheme="majorHAnsi" w:cs="Arial"/>
        </w:rPr>
        <w:t xml:space="preserve">podle tohoto ustanovení, zavazuje se </w:t>
      </w:r>
      <w:r w:rsidR="0070059E">
        <w:rPr>
          <w:rFonts w:asciiTheme="majorHAnsi" w:hAnsiTheme="majorHAnsi" w:cs="Arial"/>
        </w:rPr>
        <w:t>koncesionář</w:t>
      </w:r>
      <w:r w:rsidR="0070059E" w:rsidRPr="002126AA">
        <w:rPr>
          <w:rFonts w:asciiTheme="majorHAnsi" w:hAnsiTheme="majorHAnsi" w:cs="Arial"/>
        </w:rPr>
        <w:t xml:space="preserve"> </w:t>
      </w:r>
      <w:r w:rsidR="002126AA" w:rsidRPr="002126AA">
        <w:rPr>
          <w:rFonts w:asciiTheme="majorHAnsi" w:hAnsiTheme="majorHAnsi" w:cs="Arial"/>
        </w:rPr>
        <w:t xml:space="preserve">zaplatit </w:t>
      </w:r>
      <w:proofErr w:type="spellStart"/>
      <w:r w:rsidR="0070059E">
        <w:rPr>
          <w:rFonts w:asciiTheme="majorHAnsi" w:hAnsiTheme="majorHAnsi" w:cs="Arial"/>
        </w:rPr>
        <w:t>koncedentovi</w:t>
      </w:r>
      <w:proofErr w:type="spellEnd"/>
      <w:r w:rsidR="0070059E" w:rsidRPr="002126AA">
        <w:rPr>
          <w:rFonts w:asciiTheme="majorHAnsi" w:hAnsiTheme="majorHAnsi" w:cs="Arial"/>
        </w:rPr>
        <w:t xml:space="preserve"> </w:t>
      </w:r>
      <w:r w:rsidR="002126AA" w:rsidRPr="002126AA">
        <w:rPr>
          <w:rFonts w:asciiTheme="majorHAnsi" w:hAnsiTheme="majorHAnsi" w:cs="Arial"/>
        </w:rPr>
        <w:t xml:space="preserve">smluvní pokutu ve výši </w:t>
      </w:r>
      <w:r w:rsidR="00C337D5">
        <w:rPr>
          <w:rFonts w:asciiTheme="majorHAnsi" w:hAnsiTheme="majorHAnsi" w:cs="Arial"/>
        </w:rPr>
        <w:t>50.000 Kč</w:t>
      </w:r>
      <w:r w:rsidR="000D1EFD" w:rsidRPr="000D1EFD">
        <w:rPr>
          <w:rFonts w:asciiTheme="majorHAnsi" w:hAnsiTheme="majorHAnsi" w:cs="Arial"/>
        </w:rPr>
        <w:t xml:space="preserve"> </w:t>
      </w:r>
      <w:r w:rsidR="002126AA" w:rsidRPr="002126AA">
        <w:rPr>
          <w:rFonts w:asciiTheme="majorHAnsi" w:hAnsiTheme="majorHAnsi" w:cs="Arial"/>
        </w:rPr>
        <w:t xml:space="preserve">za každý započatý týden prodlení se splněním této povinnosti. Smluvní pokutu považují smluvní strany s ohledem na potřebu </w:t>
      </w:r>
      <w:proofErr w:type="spellStart"/>
      <w:r w:rsidR="0070059E">
        <w:rPr>
          <w:rFonts w:asciiTheme="majorHAnsi" w:hAnsiTheme="majorHAnsi" w:cs="Arial"/>
        </w:rPr>
        <w:t>koncedenta</w:t>
      </w:r>
      <w:proofErr w:type="spellEnd"/>
      <w:r w:rsidR="0070059E" w:rsidRPr="002126AA">
        <w:rPr>
          <w:rFonts w:asciiTheme="majorHAnsi" w:hAnsiTheme="majorHAnsi" w:cs="Arial"/>
        </w:rPr>
        <w:t xml:space="preserve"> </w:t>
      </w:r>
      <w:r w:rsidR="002126AA" w:rsidRPr="002126AA">
        <w:rPr>
          <w:rFonts w:asciiTheme="majorHAnsi" w:hAnsiTheme="majorHAnsi" w:cs="Arial"/>
        </w:rPr>
        <w:t xml:space="preserve">řádně zajistit průběh investiční akce v rámci veřejně prospěšné stavby za zcela přiměřenou okolnostem. </w:t>
      </w:r>
    </w:p>
    <w:p w14:paraId="2A37CD2F" w14:textId="77777777" w:rsidR="00341A65" w:rsidRDefault="00341A65" w:rsidP="003C4C10">
      <w:pPr>
        <w:pStyle w:val="Odstavecseseznamem"/>
        <w:tabs>
          <w:tab w:val="left" w:pos="0"/>
        </w:tabs>
        <w:spacing w:after="0" w:line="240" w:lineRule="auto"/>
        <w:ind w:left="510" w:hanging="510"/>
        <w:jc w:val="both"/>
        <w:rPr>
          <w:rFonts w:asciiTheme="majorHAnsi" w:hAnsiTheme="majorHAnsi" w:cs="Arial"/>
        </w:rPr>
      </w:pPr>
    </w:p>
    <w:p w14:paraId="754C9495" w14:textId="74C26B51" w:rsidR="002126AA" w:rsidRPr="002126AA" w:rsidRDefault="003C4C10" w:rsidP="003C4C10">
      <w:pPr>
        <w:pStyle w:val="Odstavecseseznamem"/>
        <w:tabs>
          <w:tab w:val="left" w:pos="0"/>
        </w:tabs>
        <w:spacing w:after="0" w:line="240" w:lineRule="auto"/>
        <w:ind w:left="510" w:hanging="510"/>
        <w:jc w:val="both"/>
        <w:rPr>
          <w:rFonts w:asciiTheme="majorHAnsi" w:hAnsiTheme="majorHAnsi" w:cs="Arial"/>
        </w:rPr>
      </w:pPr>
      <w:r>
        <w:rPr>
          <w:rFonts w:asciiTheme="majorHAnsi" w:hAnsiTheme="majorHAnsi" w:cs="Arial"/>
        </w:rPr>
        <w:tab/>
      </w:r>
      <w:r w:rsidR="002126AA" w:rsidRPr="0087399C">
        <w:rPr>
          <w:rFonts w:asciiTheme="majorHAnsi" w:hAnsiTheme="majorHAnsi" w:cs="Arial"/>
        </w:rPr>
        <w:t xml:space="preserve">Zaplacením výše uvedené smluvní pokuty není dotčena povinnost </w:t>
      </w:r>
      <w:r w:rsidR="0070059E" w:rsidRPr="0087399C">
        <w:rPr>
          <w:rFonts w:asciiTheme="majorHAnsi" w:hAnsiTheme="majorHAnsi" w:cs="Arial"/>
        </w:rPr>
        <w:t xml:space="preserve">koncesionáře </w:t>
      </w:r>
      <w:r w:rsidR="002126AA" w:rsidRPr="0087399C">
        <w:rPr>
          <w:rFonts w:asciiTheme="majorHAnsi" w:hAnsiTheme="majorHAnsi" w:cs="Arial"/>
        </w:rPr>
        <w:t xml:space="preserve">uhradit veškeré škody, které přesahují svojí výší smluvní pokutu a které vznikly </w:t>
      </w:r>
      <w:proofErr w:type="spellStart"/>
      <w:r w:rsidR="0070059E" w:rsidRPr="0087399C">
        <w:rPr>
          <w:rFonts w:asciiTheme="majorHAnsi" w:hAnsiTheme="majorHAnsi" w:cs="Arial"/>
        </w:rPr>
        <w:t>koncedentovi</w:t>
      </w:r>
      <w:proofErr w:type="spellEnd"/>
      <w:r w:rsidR="0070059E" w:rsidRPr="0087399C">
        <w:rPr>
          <w:rFonts w:asciiTheme="majorHAnsi" w:hAnsiTheme="majorHAnsi" w:cs="Arial"/>
        </w:rPr>
        <w:t xml:space="preserve"> </w:t>
      </w:r>
      <w:r w:rsidR="002126AA" w:rsidRPr="0087399C">
        <w:rPr>
          <w:rFonts w:asciiTheme="majorHAnsi" w:hAnsiTheme="majorHAnsi" w:cs="Arial"/>
        </w:rPr>
        <w:t>v souvislost</w:t>
      </w:r>
      <w:r w:rsidR="0070059E" w:rsidRPr="0087399C">
        <w:rPr>
          <w:rFonts w:asciiTheme="majorHAnsi" w:hAnsiTheme="majorHAnsi" w:cs="Arial"/>
        </w:rPr>
        <w:t>i</w:t>
      </w:r>
      <w:r w:rsidR="002126AA" w:rsidRPr="0087399C">
        <w:rPr>
          <w:rFonts w:asciiTheme="majorHAnsi" w:hAnsiTheme="majorHAnsi" w:cs="Arial"/>
        </w:rPr>
        <w:t xml:space="preserve"> s</w:t>
      </w:r>
      <w:r w:rsidR="00C337D5" w:rsidRPr="0087399C">
        <w:rPr>
          <w:rFonts w:asciiTheme="majorHAnsi" w:hAnsiTheme="majorHAnsi" w:cs="Arial"/>
        </w:rPr>
        <w:t> </w:t>
      </w:r>
      <w:r w:rsidR="002126AA" w:rsidRPr="0087399C">
        <w:rPr>
          <w:rFonts w:asciiTheme="majorHAnsi" w:hAnsiTheme="majorHAnsi" w:cs="Arial"/>
        </w:rPr>
        <w:t xml:space="preserve">pozdním vyklizením a předáním </w:t>
      </w:r>
      <w:r w:rsidR="0092517B" w:rsidRPr="00174124">
        <w:rPr>
          <w:rFonts w:asciiTheme="majorHAnsi" w:hAnsiTheme="majorHAnsi" w:cs="Arial"/>
        </w:rPr>
        <w:t>přenechaný</w:t>
      </w:r>
      <w:r w:rsidR="0033757A" w:rsidRPr="00174124">
        <w:rPr>
          <w:rFonts w:asciiTheme="majorHAnsi" w:hAnsiTheme="majorHAnsi" w:cs="Arial"/>
        </w:rPr>
        <w:t>ch</w:t>
      </w:r>
      <w:r w:rsidR="0092517B" w:rsidRPr="00174124">
        <w:rPr>
          <w:rFonts w:asciiTheme="majorHAnsi" w:hAnsiTheme="majorHAnsi" w:cs="Arial"/>
        </w:rPr>
        <w:t xml:space="preserve"> prostor</w:t>
      </w:r>
      <w:r w:rsidR="002126AA" w:rsidRPr="0087399C">
        <w:rPr>
          <w:rFonts w:asciiTheme="majorHAnsi" w:hAnsiTheme="majorHAnsi" w:cs="Arial"/>
        </w:rPr>
        <w:t>.</w:t>
      </w:r>
    </w:p>
    <w:p w14:paraId="76F8802F" w14:textId="77777777" w:rsidR="00342BD6" w:rsidRDefault="00342BD6" w:rsidP="003C4C10">
      <w:pPr>
        <w:pStyle w:val="Odstavecseseznamem"/>
        <w:tabs>
          <w:tab w:val="left" w:pos="0"/>
          <w:tab w:val="left" w:pos="142"/>
        </w:tabs>
        <w:spacing w:after="0" w:line="240" w:lineRule="auto"/>
        <w:ind w:left="510" w:hanging="510"/>
        <w:jc w:val="both"/>
        <w:textAlignment w:val="baseline"/>
        <w:rPr>
          <w:rFonts w:asciiTheme="majorHAnsi" w:hAnsiTheme="majorHAnsi" w:cs="Arial"/>
        </w:rPr>
      </w:pPr>
    </w:p>
    <w:p w14:paraId="43C586E2" w14:textId="7D00EA8B" w:rsidR="004215CA" w:rsidRPr="00732B86" w:rsidRDefault="004215CA" w:rsidP="003C4C10">
      <w:pPr>
        <w:pStyle w:val="Odstavecseseznamem"/>
        <w:numPr>
          <w:ilvl w:val="0"/>
          <w:numId w:val="18"/>
        </w:numPr>
        <w:tabs>
          <w:tab w:val="left" w:pos="0"/>
          <w:tab w:val="left" w:pos="142"/>
        </w:tabs>
        <w:spacing w:after="0" w:line="240" w:lineRule="auto"/>
        <w:jc w:val="both"/>
        <w:textAlignment w:val="baseline"/>
        <w:rPr>
          <w:rFonts w:asciiTheme="majorHAnsi" w:hAnsiTheme="majorHAnsi" w:cs="Arial"/>
        </w:rPr>
      </w:pPr>
      <w:r w:rsidRPr="00C337D5">
        <w:rPr>
          <w:rFonts w:asciiTheme="majorHAnsi" w:hAnsiTheme="majorHAnsi" w:cs="Arial"/>
        </w:rPr>
        <w:t xml:space="preserve">Neotevření </w:t>
      </w:r>
      <w:r w:rsidR="0092517B" w:rsidRPr="00174124">
        <w:rPr>
          <w:rFonts w:asciiTheme="majorHAnsi" w:hAnsiTheme="majorHAnsi" w:cs="Arial"/>
        </w:rPr>
        <w:t>přenechaný</w:t>
      </w:r>
      <w:r w:rsidR="0033757A" w:rsidRPr="00174124">
        <w:rPr>
          <w:rFonts w:asciiTheme="majorHAnsi" w:hAnsiTheme="majorHAnsi" w:cs="Arial"/>
        </w:rPr>
        <w:t>ch</w:t>
      </w:r>
      <w:r w:rsidR="0092517B" w:rsidRPr="00174124">
        <w:rPr>
          <w:rFonts w:asciiTheme="majorHAnsi" w:hAnsiTheme="majorHAnsi" w:cs="Arial"/>
        </w:rPr>
        <w:t xml:space="preserve"> prostor</w:t>
      </w:r>
      <w:r w:rsidR="0070059E" w:rsidRPr="00C337D5">
        <w:rPr>
          <w:rFonts w:asciiTheme="majorHAnsi" w:hAnsiTheme="majorHAnsi" w:cs="Arial"/>
        </w:rPr>
        <w:t xml:space="preserve"> </w:t>
      </w:r>
      <w:r w:rsidRPr="00C337D5">
        <w:rPr>
          <w:rFonts w:asciiTheme="majorHAnsi" w:hAnsiTheme="majorHAnsi" w:cs="Arial"/>
        </w:rPr>
        <w:t>veřejnosti</w:t>
      </w:r>
      <w:r w:rsidRPr="00732B86">
        <w:rPr>
          <w:rFonts w:asciiTheme="majorHAnsi" w:hAnsiTheme="majorHAnsi" w:cs="Arial"/>
        </w:rPr>
        <w:t xml:space="preserve"> </w:t>
      </w:r>
      <w:hyperlink w:anchor="devadesát" w:history="1">
        <w:r w:rsidRPr="00AB57D2">
          <w:rPr>
            <w:rStyle w:val="Hypertextovodkaz"/>
            <w:rFonts w:asciiTheme="majorHAnsi" w:hAnsiTheme="majorHAnsi" w:cs="Arial"/>
            <w:b/>
            <w:color w:val="auto"/>
            <w:u w:val="none"/>
          </w:rPr>
          <w:t xml:space="preserve">do </w:t>
        </w:r>
        <w:r w:rsidR="00896F8E">
          <w:rPr>
            <w:rStyle w:val="Hypertextovodkaz"/>
            <w:rFonts w:asciiTheme="majorHAnsi" w:hAnsiTheme="majorHAnsi" w:cs="Arial"/>
            <w:b/>
            <w:color w:val="auto"/>
            <w:u w:val="none"/>
          </w:rPr>
          <w:t>3</w:t>
        </w:r>
        <w:r w:rsidR="001B6462" w:rsidRPr="00AB57D2">
          <w:rPr>
            <w:rStyle w:val="Hypertextovodkaz"/>
            <w:rFonts w:asciiTheme="majorHAnsi" w:hAnsiTheme="majorHAnsi" w:cs="Arial"/>
            <w:b/>
            <w:color w:val="auto"/>
            <w:u w:val="none"/>
          </w:rPr>
          <w:t xml:space="preserve">0 </w:t>
        </w:r>
        <w:r w:rsidRPr="00AB57D2">
          <w:rPr>
            <w:rStyle w:val="Hypertextovodkaz"/>
            <w:rFonts w:asciiTheme="majorHAnsi" w:hAnsiTheme="majorHAnsi" w:cs="Arial"/>
            <w:b/>
            <w:color w:val="auto"/>
            <w:u w:val="none"/>
          </w:rPr>
          <w:t>dní</w:t>
        </w:r>
      </w:hyperlink>
      <w:r w:rsidRPr="00732B86">
        <w:rPr>
          <w:rFonts w:asciiTheme="majorHAnsi" w:hAnsiTheme="majorHAnsi" w:cs="Arial"/>
          <w:b/>
        </w:rPr>
        <w:t xml:space="preserve"> od protokolárního předání </w:t>
      </w:r>
      <w:r w:rsidR="0092517B">
        <w:rPr>
          <w:rFonts w:asciiTheme="majorHAnsi" w:hAnsiTheme="majorHAnsi" w:cs="Arial"/>
          <w:b/>
        </w:rPr>
        <w:t>přenechaným prostorám</w:t>
      </w:r>
      <w:r w:rsidR="0070059E" w:rsidRPr="00732B86">
        <w:rPr>
          <w:rFonts w:asciiTheme="majorHAnsi" w:hAnsiTheme="majorHAnsi" w:cs="Arial"/>
          <w:b/>
        </w:rPr>
        <w:t xml:space="preserve"> </w:t>
      </w:r>
      <w:r w:rsidR="0070059E">
        <w:rPr>
          <w:rFonts w:asciiTheme="majorHAnsi" w:hAnsiTheme="majorHAnsi" w:cs="Arial"/>
          <w:b/>
        </w:rPr>
        <w:t>koncesionáři</w:t>
      </w:r>
      <w:r w:rsidR="0070059E" w:rsidRPr="00732B86">
        <w:rPr>
          <w:rFonts w:asciiTheme="majorHAnsi" w:hAnsiTheme="majorHAnsi" w:cs="Arial"/>
        </w:rPr>
        <w:t xml:space="preserve"> </w:t>
      </w:r>
      <w:r w:rsidRPr="00732B86">
        <w:rPr>
          <w:rFonts w:asciiTheme="majorHAnsi" w:hAnsiTheme="majorHAnsi" w:cs="Arial"/>
        </w:rPr>
        <w:t xml:space="preserve">nebo porušení povinnosti </w:t>
      </w:r>
      <w:r w:rsidR="001C43FC">
        <w:rPr>
          <w:rFonts w:asciiTheme="majorHAnsi" w:hAnsiTheme="majorHAnsi" w:cs="Arial"/>
        </w:rPr>
        <w:t>koncesionáře</w:t>
      </w:r>
      <w:r w:rsidR="001C43FC" w:rsidRPr="00732B86">
        <w:rPr>
          <w:rFonts w:asciiTheme="majorHAnsi" w:hAnsiTheme="majorHAnsi" w:cs="Arial"/>
        </w:rPr>
        <w:t xml:space="preserve"> </w:t>
      </w:r>
      <w:r w:rsidRPr="00732B86">
        <w:rPr>
          <w:rFonts w:asciiTheme="majorHAnsi" w:hAnsiTheme="majorHAnsi" w:cs="Arial"/>
        </w:rPr>
        <w:t xml:space="preserve">převzít </w:t>
      </w:r>
      <w:r w:rsidR="006D1524">
        <w:rPr>
          <w:rFonts w:asciiTheme="majorHAnsi" w:hAnsiTheme="majorHAnsi" w:cs="Arial"/>
        </w:rPr>
        <w:t>přenechané prostory</w:t>
      </w:r>
      <w:r w:rsidR="001C43FC" w:rsidRPr="00732B86">
        <w:rPr>
          <w:rFonts w:asciiTheme="majorHAnsi" w:hAnsiTheme="majorHAnsi" w:cs="Arial"/>
        </w:rPr>
        <w:t xml:space="preserve"> </w:t>
      </w:r>
      <w:r w:rsidRPr="00416CC9">
        <w:rPr>
          <w:rFonts w:asciiTheme="majorHAnsi" w:hAnsiTheme="majorHAnsi" w:cs="Arial"/>
        </w:rPr>
        <w:t xml:space="preserve">dle čl. </w:t>
      </w:r>
      <w:hyperlink w:anchor="situační_plán" w:history="1">
        <w:r w:rsidRPr="00416CC9">
          <w:rPr>
            <w:rStyle w:val="Hypertextovodkaz"/>
            <w:rFonts w:asciiTheme="majorHAnsi" w:hAnsiTheme="majorHAnsi" w:cs="Arial"/>
            <w:color w:val="auto"/>
            <w:u w:val="none"/>
          </w:rPr>
          <w:t xml:space="preserve">I odst. </w:t>
        </w:r>
        <w:r w:rsidR="00416CC9" w:rsidRPr="00416CC9">
          <w:rPr>
            <w:rStyle w:val="Hypertextovodkaz"/>
            <w:rFonts w:asciiTheme="majorHAnsi" w:hAnsiTheme="majorHAnsi" w:cs="Arial"/>
            <w:color w:val="auto"/>
            <w:u w:val="none"/>
          </w:rPr>
          <w:t>4</w:t>
        </w:r>
      </w:hyperlink>
      <w:r w:rsidRPr="00416CC9">
        <w:rPr>
          <w:rFonts w:asciiTheme="majorHAnsi" w:hAnsiTheme="majorHAnsi" w:cs="Arial"/>
        </w:rPr>
        <w:t xml:space="preserve"> této smlouvy</w:t>
      </w:r>
      <w:r w:rsidRPr="00732B86">
        <w:rPr>
          <w:rFonts w:asciiTheme="majorHAnsi" w:hAnsiTheme="majorHAnsi" w:cs="Arial"/>
        </w:rPr>
        <w:t xml:space="preserve"> bude považováno za zvlášť závažný způsob porušení </w:t>
      </w:r>
      <w:r w:rsidR="001C43FC">
        <w:rPr>
          <w:rFonts w:asciiTheme="majorHAnsi" w:hAnsiTheme="majorHAnsi" w:cs="Arial"/>
        </w:rPr>
        <w:t>koncesn</w:t>
      </w:r>
      <w:r w:rsidR="001C43FC" w:rsidRPr="00732B86">
        <w:rPr>
          <w:rFonts w:asciiTheme="majorHAnsi" w:hAnsiTheme="majorHAnsi" w:cs="Arial"/>
        </w:rPr>
        <w:t xml:space="preserve">í </w:t>
      </w:r>
      <w:r w:rsidRPr="00732B86">
        <w:rPr>
          <w:rFonts w:asciiTheme="majorHAnsi" w:hAnsiTheme="majorHAnsi" w:cs="Arial"/>
        </w:rPr>
        <w:t xml:space="preserve">smlouvy a </w:t>
      </w:r>
      <w:proofErr w:type="spellStart"/>
      <w:r w:rsidR="001C43FC">
        <w:rPr>
          <w:rFonts w:asciiTheme="majorHAnsi" w:hAnsiTheme="majorHAnsi" w:cs="Arial"/>
        </w:rPr>
        <w:t>koncedent</w:t>
      </w:r>
      <w:proofErr w:type="spellEnd"/>
      <w:r w:rsidR="001C43FC" w:rsidRPr="00732B86">
        <w:rPr>
          <w:rFonts w:asciiTheme="majorHAnsi" w:hAnsiTheme="majorHAnsi" w:cs="Arial"/>
        </w:rPr>
        <w:t xml:space="preserve"> </w:t>
      </w:r>
      <w:r w:rsidRPr="00732B86">
        <w:rPr>
          <w:rFonts w:asciiTheme="majorHAnsi" w:hAnsiTheme="majorHAnsi" w:cs="Arial"/>
        </w:rPr>
        <w:t>je oprávněn tuto smlouvu vypovědět bez výpovědní doby.</w:t>
      </w:r>
    </w:p>
    <w:p w14:paraId="0BD474B4"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708DE6BE" w14:textId="77777777" w:rsidR="004215CA" w:rsidRPr="00EB476D" w:rsidRDefault="004215CA" w:rsidP="003C4C10">
      <w:pPr>
        <w:pStyle w:val="Odstavecseseznamem1"/>
        <w:numPr>
          <w:ilvl w:val="0"/>
          <w:numId w:val="18"/>
        </w:numPr>
        <w:tabs>
          <w:tab w:val="left" w:pos="0"/>
        </w:tabs>
        <w:overflowPunct/>
        <w:adjustRightInd/>
        <w:jc w:val="both"/>
        <w:rPr>
          <w:rFonts w:asciiTheme="majorHAnsi" w:hAnsiTheme="majorHAnsi" w:cs="Arial"/>
          <w:sz w:val="18"/>
          <w:szCs w:val="18"/>
        </w:rPr>
      </w:pPr>
      <w:r w:rsidRPr="00EB476D">
        <w:rPr>
          <w:rFonts w:asciiTheme="majorHAnsi" w:hAnsiTheme="majorHAnsi" w:cs="Arial"/>
          <w:sz w:val="18"/>
          <w:szCs w:val="18"/>
        </w:rPr>
        <w:t>Výpovědní doba začíná plynout od prvního dne kalendářního měsíce následujícího poté, co byla výpověď doručena druhé straně a končí posledním dnem daného kalendářního měsíce.</w:t>
      </w:r>
    </w:p>
    <w:p w14:paraId="0EDA008F" w14:textId="77777777" w:rsidR="004215CA" w:rsidRPr="00EB476D" w:rsidRDefault="004215CA" w:rsidP="003C4C10">
      <w:pPr>
        <w:pStyle w:val="Odstavecseseznamem1"/>
        <w:tabs>
          <w:tab w:val="left" w:pos="0"/>
        </w:tabs>
        <w:overflowPunct/>
        <w:adjustRightInd/>
        <w:ind w:left="510" w:hanging="510"/>
        <w:jc w:val="both"/>
        <w:rPr>
          <w:rFonts w:asciiTheme="majorHAnsi" w:hAnsiTheme="majorHAnsi" w:cs="Arial"/>
          <w:sz w:val="18"/>
          <w:szCs w:val="18"/>
        </w:rPr>
      </w:pPr>
    </w:p>
    <w:p w14:paraId="5C543967" w14:textId="54A3AB03" w:rsidR="004215CA" w:rsidRPr="00732B86" w:rsidRDefault="001C43FC" w:rsidP="003C4C10">
      <w:pPr>
        <w:pStyle w:val="Odstavecseseznamem"/>
        <w:numPr>
          <w:ilvl w:val="0"/>
          <w:numId w:val="18"/>
        </w:numPr>
        <w:tabs>
          <w:tab w:val="left" w:pos="-1134"/>
          <w:tab w:val="left" w:pos="0"/>
        </w:tabs>
        <w:spacing w:after="0" w:line="240" w:lineRule="auto"/>
        <w:jc w:val="both"/>
        <w:rPr>
          <w:rFonts w:asciiTheme="majorHAnsi" w:hAnsiTheme="majorHAnsi" w:cs="Arial"/>
        </w:rPr>
      </w:pPr>
      <w:proofErr w:type="spellStart"/>
      <w:r>
        <w:rPr>
          <w:rFonts w:asciiTheme="majorHAnsi" w:hAnsiTheme="majorHAnsi" w:cs="Arial"/>
        </w:rPr>
        <w:t>Koncedent</w:t>
      </w:r>
      <w:proofErr w:type="spellEnd"/>
      <w:r w:rsidRPr="00732B86">
        <w:rPr>
          <w:rFonts w:asciiTheme="majorHAnsi" w:hAnsiTheme="majorHAnsi" w:cs="Arial"/>
        </w:rPr>
        <w:t xml:space="preserve"> </w:t>
      </w:r>
      <w:r w:rsidR="004215CA" w:rsidRPr="00732B86">
        <w:rPr>
          <w:rFonts w:asciiTheme="majorHAnsi" w:hAnsiTheme="majorHAnsi" w:cs="Arial"/>
        </w:rPr>
        <w:t xml:space="preserve">může vypovědět tuto smlouvu </w:t>
      </w:r>
      <w:r w:rsidR="004215CA" w:rsidRPr="00CB5B96">
        <w:rPr>
          <w:rFonts w:asciiTheme="majorHAnsi" w:hAnsiTheme="majorHAnsi" w:cs="Arial"/>
        </w:rPr>
        <w:t xml:space="preserve">bez výpovědní doby po písemné výzvě k nápravě, jestliže </w:t>
      </w:r>
      <w:r w:rsidRPr="00CB5B96">
        <w:rPr>
          <w:rFonts w:asciiTheme="majorHAnsi" w:hAnsiTheme="majorHAnsi" w:cs="Arial"/>
        </w:rPr>
        <w:t xml:space="preserve">koncesionář </w:t>
      </w:r>
      <w:r w:rsidR="004215CA" w:rsidRPr="00CB5B96">
        <w:rPr>
          <w:rFonts w:asciiTheme="majorHAnsi" w:hAnsiTheme="majorHAnsi" w:cs="Arial"/>
        </w:rPr>
        <w:t xml:space="preserve">užívá </w:t>
      </w:r>
      <w:r w:rsidR="006D1524" w:rsidRPr="00174124">
        <w:rPr>
          <w:rFonts w:asciiTheme="majorHAnsi" w:hAnsiTheme="majorHAnsi" w:cs="Arial"/>
        </w:rPr>
        <w:t>přenechané prostory</w:t>
      </w:r>
      <w:r w:rsidRPr="00CB5B96">
        <w:rPr>
          <w:rFonts w:asciiTheme="majorHAnsi" w:hAnsiTheme="majorHAnsi" w:cs="Arial"/>
        </w:rPr>
        <w:t xml:space="preserve"> </w:t>
      </w:r>
      <w:r w:rsidR="004215CA" w:rsidRPr="00CB5B96">
        <w:rPr>
          <w:rFonts w:asciiTheme="majorHAnsi" w:hAnsiTheme="majorHAnsi" w:cs="Arial"/>
        </w:rPr>
        <w:t xml:space="preserve">způsobem, že </w:t>
      </w:r>
      <w:proofErr w:type="spellStart"/>
      <w:r w:rsidRPr="00CB5B96">
        <w:rPr>
          <w:rFonts w:asciiTheme="majorHAnsi" w:hAnsiTheme="majorHAnsi" w:cs="Arial"/>
        </w:rPr>
        <w:t>koncedent</w:t>
      </w:r>
      <w:r w:rsidR="00DE3713">
        <w:rPr>
          <w:rFonts w:asciiTheme="majorHAnsi" w:hAnsiTheme="majorHAnsi" w:cs="Arial"/>
        </w:rPr>
        <w:t>ovi</w:t>
      </w:r>
      <w:proofErr w:type="spellEnd"/>
      <w:r w:rsidRPr="00CB5B96">
        <w:rPr>
          <w:rFonts w:asciiTheme="majorHAnsi" w:hAnsiTheme="majorHAnsi" w:cs="Arial"/>
        </w:rPr>
        <w:t xml:space="preserve"> </w:t>
      </w:r>
      <w:r w:rsidR="004215CA" w:rsidRPr="00CB5B96">
        <w:rPr>
          <w:rFonts w:asciiTheme="majorHAnsi" w:hAnsiTheme="majorHAnsi" w:cs="Arial"/>
        </w:rPr>
        <w:t xml:space="preserve">vzniká škoda nebo mu hrozí škoda nikoli malá nebo jestliže s ohledem na pravomocné rozhodnutí příslušného orgánu je třeba </w:t>
      </w:r>
      <w:r w:rsidR="006D1524" w:rsidRPr="00174124">
        <w:rPr>
          <w:rFonts w:asciiTheme="majorHAnsi" w:hAnsiTheme="majorHAnsi" w:cs="Arial"/>
        </w:rPr>
        <w:t>přenechané prostory</w:t>
      </w:r>
      <w:r w:rsidRPr="00CB5B96">
        <w:rPr>
          <w:rFonts w:asciiTheme="majorHAnsi" w:hAnsiTheme="majorHAnsi" w:cs="Arial"/>
        </w:rPr>
        <w:t xml:space="preserve"> </w:t>
      </w:r>
      <w:r w:rsidR="004215CA" w:rsidRPr="00CB5B96">
        <w:rPr>
          <w:rFonts w:asciiTheme="majorHAnsi" w:hAnsiTheme="majorHAnsi" w:cs="Arial"/>
        </w:rPr>
        <w:t>vyklidit</w:t>
      </w:r>
      <w:r w:rsidR="004215CA" w:rsidRPr="00732B86">
        <w:rPr>
          <w:rFonts w:asciiTheme="majorHAnsi" w:hAnsiTheme="majorHAnsi" w:cs="Arial"/>
        </w:rPr>
        <w:t xml:space="preserve">. Výzva k nápravě není třeba, hrozí-li naléhavě vážné nebezpečí z prodlení. </w:t>
      </w:r>
      <w:r w:rsidR="004215CA" w:rsidRPr="00CB5B96">
        <w:rPr>
          <w:rFonts w:asciiTheme="majorHAnsi" w:hAnsiTheme="majorHAnsi" w:cs="Arial"/>
        </w:rPr>
        <w:t xml:space="preserve">Dalším možným důvodem k výpovědi bez výpovědní doby je užívání </w:t>
      </w:r>
      <w:r w:rsidR="0092517B" w:rsidRPr="00174124">
        <w:rPr>
          <w:rFonts w:asciiTheme="majorHAnsi" w:hAnsiTheme="majorHAnsi" w:cs="Arial"/>
        </w:rPr>
        <w:t>přenechaný</w:t>
      </w:r>
      <w:r w:rsidR="000D1EFD" w:rsidRPr="00174124">
        <w:rPr>
          <w:rFonts w:asciiTheme="majorHAnsi" w:hAnsiTheme="majorHAnsi" w:cs="Arial"/>
        </w:rPr>
        <w:t>ch</w:t>
      </w:r>
      <w:r w:rsidR="0092517B" w:rsidRPr="00174124">
        <w:rPr>
          <w:rFonts w:asciiTheme="majorHAnsi" w:hAnsiTheme="majorHAnsi" w:cs="Arial"/>
        </w:rPr>
        <w:t xml:space="preserve"> prostor</w:t>
      </w:r>
      <w:r w:rsidRPr="00CB5B96">
        <w:rPr>
          <w:rFonts w:asciiTheme="majorHAnsi" w:hAnsiTheme="majorHAnsi" w:cs="Arial"/>
        </w:rPr>
        <w:t xml:space="preserve"> </w:t>
      </w:r>
      <w:r w:rsidR="004215CA" w:rsidRPr="00CB5B96">
        <w:rPr>
          <w:rFonts w:asciiTheme="majorHAnsi" w:hAnsiTheme="majorHAnsi" w:cs="Arial"/>
        </w:rPr>
        <w:t>v rozporu se sjednaným účelem užívání</w:t>
      </w:r>
      <w:r w:rsidR="004215CA" w:rsidRPr="00732B86">
        <w:rPr>
          <w:rFonts w:asciiTheme="majorHAnsi" w:hAnsiTheme="majorHAnsi" w:cs="Arial"/>
        </w:rPr>
        <w:t xml:space="preserve">. </w:t>
      </w:r>
      <w:proofErr w:type="spellStart"/>
      <w:r>
        <w:rPr>
          <w:rFonts w:asciiTheme="majorHAnsi" w:hAnsiTheme="majorHAnsi" w:cs="Arial"/>
        </w:rPr>
        <w:t>Koncedent</w:t>
      </w:r>
      <w:proofErr w:type="spellEnd"/>
      <w:r w:rsidRPr="00732B86">
        <w:rPr>
          <w:rFonts w:asciiTheme="majorHAnsi" w:hAnsiTheme="majorHAnsi" w:cs="Arial"/>
        </w:rPr>
        <w:t xml:space="preserve"> </w:t>
      </w:r>
      <w:r w:rsidR="004215CA" w:rsidRPr="00732B86">
        <w:rPr>
          <w:rFonts w:asciiTheme="majorHAnsi" w:hAnsiTheme="majorHAnsi" w:cs="Arial"/>
        </w:rPr>
        <w:t xml:space="preserve">je rovněž oprávněn vypovědět </w:t>
      </w:r>
      <w:r w:rsidR="00CB5B96">
        <w:rPr>
          <w:rFonts w:asciiTheme="majorHAnsi" w:hAnsiTheme="majorHAnsi" w:cs="Arial"/>
        </w:rPr>
        <w:t>smlouvu</w:t>
      </w:r>
      <w:r w:rsidR="00CB5B96" w:rsidRPr="00732B86">
        <w:rPr>
          <w:rFonts w:asciiTheme="majorHAnsi" w:hAnsiTheme="majorHAnsi" w:cs="Arial"/>
        </w:rPr>
        <w:t xml:space="preserve"> </w:t>
      </w:r>
      <w:r w:rsidR="004215CA" w:rsidRPr="00732B86">
        <w:rPr>
          <w:rFonts w:asciiTheme="majorHAnsi" w:hAnsiTheme="majorHAnsi" w:cs="Arial"/>
        </w:rPr>
        <w:t>v případě zahájení insolvenčního řízení s </w:t>
      </w:r>
      <w:r w:rsidR="00CB5B96">
        <w:rPr>
          <w:rFonts w:asciiTheme="majorHAnsi" w:hAnsiTheme="majorHAnsi" w:cs="Arial"/>
        </w:rPr>
        <w:t>koncesionářem</w:t>
      </w:r>
      <w:r w:rsidR="004215CA" w:rsidRPr="00732B86">
        <w:rPr>
          <w:rFonts w:asciiTheme="majorHAnsi" w:hAnsiTheme="majorHAnsi" w:cs="Arial"/>
        </w:rPr>
        <w:t xml:space="preserve">, a to ke dni rozhodnutí o úpadku. Smluvní strany se dohodly, že výpovědí bez výpovědní doby skončí </w:t>
      </w:r>
      <w:r w:rsidR="00CB5B96">
        <w:rPr>
          <w:rFonts w:asciiTheme="majorHAnsi" w:hAnsiTheme="majorHAnsi" w:cs="Arial"/>
        </w:rPr>
        <w:t>smlouvu</w:t>
      </w:r>
      <w:r w:rsidR="00CB5B96" w:rsidRPr="00732B86">
        <w:rPr>
          <w:rFonts w:asciiTheme="majorHAnsi" w:hAnsiTheme="majorHAnsi" w:cs="Arial"/>
        </w:rPr>
        <w:t xml:space="preserve"> </w:t>
      </w:r>
      <w:r w:rsidR="004215CA" w:rsidRPr="00732B86">
        <w:rPr>
          <w:rFonts w:asciiTheme="majorHAnsi" w:hAnsiTheme="majorHAnsi" w:cs="Arial"/>
        </w:rPr>
        <w:t>dnem doručení výpovědi druhé straně.</w:t>
      </w:r>
    </w:p>
    <w:p w14:paraId="262AFAE3" w14:textId="77777777" w:rsidR="004215CA" w:rsidRPr="00EB476D" w:rsidRDefault="004215CA" w:rsidP="003C4C10">
      <w:pPr>
        <w:tabs>
          <w:tab w:val="left" w:pos="-1134"/>
          <w:tab w:val="left" w:pos="0"/>
        </w:tabs>
        <w:spacing w:after="0" w:line="240" w:lineRule="auto"/>
        <w:ind w:left="510" w:hanging="510"/>
        <w:jc w:val="both"/>
        <w:rPr>
          <w:rFonts w:asciiTheme="majorHAnsi" w:hAnsiTheme="majorHAnsi" w:cs="Arial"/>
        </w:rPr>
      </w:pPr>
    </w:p>
    <w:p w14:paraId="59E7A178" w14:textId="11041FC3" w:rsidR="004215CA" w:rsidRPr="00732B86" w:rsidRDefault="004215CA" w:rsidP="003C4C10">
      <w:pPr>
        <w:pStyle w:val="Odstavecseseznamem"/>
        <w:numPr>
          <w:ilvl w:val="0"/>
          <w:numId w:val="18"/>
        </w:numPr>
        <w:tabs>
          <w:tab w:val="left" w:pos="0"/>
        </w:tabs>
        <w:spacing w:after="0" w:line="240" w:lineRule="auto"/>
        <w:jc w:val="both"/>
        <w:rPr>
          <w:rFonts w:asciiTheme="majorHAnsi" w:hAnsiTheme="majorHAnsi" w:cs="Arial"/>
          <w:i/>
          <w:iCs/>
          <w:color w:val="FF0000"/>
        </w:rPr>
      </w:pPr>
      <w:bookmarkStart w:id="14" w:name="nevyklizení"/>
      <w:bookmarkStart w:id="15" w:name="vyklizené_prostory"/>
      <w:bookmarkEnd w:id="14"/>
      <w:bookmarkEnd w:id="15"/>
      <w:r w:rsidRPr="00732B86">
        <w:rPr>
          <w:rFonts w:asciiTheme="majorHAnsi" w:hAnsiTheme="majorHAnsi" w:cs="Arial"/>
        </w:rPr>
        <w:t xml:space="preserve">V případě ukončení </w:t>
      </w:r>
      <w:r w:rsidR="00CB5B96">
        <w:rPr>
          <w:rFonts w:asciiTheme="majorHAnsi" w:hAnsiTheme="majorHAnsi" w:cs="Arial"/>
        </w:rPr>
        <w:t>účinnosti smlouvy</w:t>
      </w:r>
      <w:r w:rsidR="00CB5B96" w:rsidRPr="00732B86">
        <w:rPr>
          <w:rFonts w:asciiTheme="majorHAnsi" w:hAnsiTheme="majorHAnsi" w:cs="Arial"/>
        </w:rPr>
        <w:t xml:space="preserve"> </w:t>
      </w:r>
      <w:r w:rsidRPr="00732B86">
        <w:rPr>
          <w:rFonts w:asciiTheme="majorHAnsi" w:hAnsiTheme="majorHAnsi" w:cs="Arial"/>
        </w:rPr>
        <w:t xml:space="preserve">je </w:t>
      </w:r>
      <w:r w:rsidR="001C43FC">
        <w:rPr>
          <w:rFonts w:asciiTheme="majorHAnsi" w:hAnsiTheme="majorHAnsi" w:cs="Arial"/>
        </w:rPr>
        <w:t>koncesionář</w:t>
      </w:r>
      <w:r w:rsidR="001C43FC" w:rsidRPr="00732B86">
        <w:rPr>
          <w:rFonts w:asciiTheme="majorHAnsi" w:hAnsiTheme="majorHAnsi" w:cs="Arial"/>
        </w:rPr>
        <w:t xml:space="preserve"> </w:t>
      </w:r>
      <w:r w:rsidRPr="00732B86">
        <w:rPr>
          <w:rFonts w:asciiTheme="majorHAnsi" w:hAnsiTheme="majorHAnsi" w:cs="Arial"/>
        </w:rPr>
        <w:t xml:space="preserve">povinen </w:t>
      </w:r>
      <w:r w:rsidR="00426E6A">
        <w:rPr>
          <w:rFonts w:asciiTheme="majorHAnsi" w:hAnsiTheme="majorHAnsi" w:cs="Arial"/>
        </w:rPr>
        <w:t>předat</w:t>
      </w:r>
      <w:r w:rsidR="00CB5B96">
        <w:rPr>
          <w:rFonts w:asciiTheme="majorHAnsi" w:hAnsiTheme="majorHAnsi" w:cs="Arial"/>
        </w:rPr>
        <w:t xml:space="preserve"> přenechané</w:t>
      </w:r>
      <w:r w:rsidR="00426E6A">
        <w:rPr>
          <w:rFonts w:asciiTheme="majorHAnsi" w:hAnsiTheme="majorHAnsi" w:cs="Arial"/>
        </w:rPr>
        <w:t xml:space="preserve"> prostory </w:t>
      </w:r>
      <w:r w:rsidR="00CB5B96">
        <w:rPr>
          <w:rFonts w:asciiTheme="majorHAnsi" w:hAnsiTheme="majorHAnsi" w:cs="Arial"/>
        </w:rPr>
        <w:t xml:space="preserve">a s tím související přenechané příslušenství </w:t>
      </w:r>
      <w:r w:rsidR="00426E6A">
        <w:rPr>
          <w:rFonts w:asciiTheme="majorHAnsi" w:hAnsiTheme="majorHAnsi" w:cs="Arial"/>
        </w:rPr>
        <w:t xml:space="preserve">ve stavu, ve kterém si je převzal s ohledem na běžné </w:t>
      </w:r>
      <w:r w:rsidR="00426E6A">
        <w:rPr>
          <w:rFonts w:asciiTheme="majorHAnsi" w:hAnsiTheme="majorHAnsi" w:cs="Arial"/>
        </w:rPr>
        <w:lastRenderedPageBreak/>
        <w:t xml:space="preserve">opotřebení. </w:t>
      </w:r>
      <w:r w:rsidRPr="00CB5B96">
        <w:rPr>
          <w:rFonts w:asciiTheme="majorHAnsi" w:hAnsiTheme="majorHAnsi" w:cs="Arial"/>
        </w:rPr>
        <w:t>Vyklizený</w:t>
      </w:r>
      <w:r w:rsidR="00764EE6" w:rsidRPr="00CB5B96">
        <w:rPr>
          <w:rFonts w:asciiTheme="majorHAnsi" w:hAnsiTheme="majorHAnsi" w:cs="Arial"/>
        </w:rPr>
        <w:t xml:space="preserve"> </w:t>
      </w:r>
      <w:r w:rsidR="006D1524" w:rsidRPr="00174124">
        <w:rPr>
          <w:rFonts w:asciiTheme="majorHAnsi" w:hAnsiTheme="majorHAnsi" w:cs="Arial"/>
        </w:rPr>
        <w:t>přenechan</w:t>
      </w:r>
      <w:r w:rsidR="00764EE6" w:rsidRPr="00174124">
        <w:rPr>
          <w:rFonts w:asciiTheme="majorHAnsi" w:hAnsiTheme="majorHAnsi" w:cs="Arial"/>
        </w:rPr>
        <w:t>ých</w:t>
      </w:r>
      <w:r w:rsidR="006D1524" w:rsidRPr="00174124">
        <w:rPr>
          <w:rFonts w:asciiTheme="majorHAnsi" w:hAnsiTheme="majorHAnsi" w:cs="Arial"/>
        </w:rPr>
        <w:t xml:space="preserve"> prostor</w:t>
      </w:r>
      <w:r w:rsidR="001C43FC" w:rsidRPr="00732B86">
        <w:rPr>
          <w:rFonts w:asciiTheme="majorHAnsi" w:hAnsiTheme="majorHAnsi" w:cs="Arial"/>
        </w:rPr>
        <w:t xml:space="preserve"> </w:t>
      </w:r>
      <w:r w:rsidRPr="00732B86">
        <w:rPr>
          <w:rFonts w:asciiTheme="majorHAnsi" w:hAnsiTheme="majorHAnsi" w:cs="Arial"/>
        </w:rPr>
        <w:t xml:space="preserve">musí </w:t>
      </w:r>
      <w:r w:rsidR="001C43FC">
        <w:rPr>
          <w:rFonts w:asciiTheme="majorHAnsi" w:hAnsiTheme="majorHAnsi" w:cs="Arial"/>
        </w:rPr>
        <w:t>koncesionář</w:t>
      </w:r>
      <w:r w:rsidR="001C43FC" w:rsidRPr="00732B86">
        <w:rPr>
          <w:rFonts w:asciiTheme="majorHAnsi" w:hAnsiTheme="majorHAnsi" w:cs="Arial"/>
        </w:rPr>
        <w:t xml:space="preserve"> </w:t>
      </w:r>
      <w:r w:rsidRPr="00732B86">
        <w:rPr>
          <w:rFonts w:asciiTheme="majorHAnsi" w:hAnsiTheme="majorHAnsi" w:cs="Arial"/>
        </w:rPr>
        <w:t xml:space="preserve">předat </w:t>
      </w:r>
      <w:proofErr w:type="spellStart"/>
      <w:r w:rsidR="00D60F52">
        <w:rPr>
          <w:rFonts w:asciiTheme="majorHAnsi" w:hAnsiTheme="majorHAnsi" w:cs="Arial"/>
        </w:rPr>
        <w:t>koncedentovi</w:t>
      </w:r>
      <w:proofErr w:type="spellEnd"/>
      <w:r w:rsidR="00D60F52" w:rsidRPr="00732B86">
        <w:rPr>
          <w:rFonts w:asciiTheme="majorHAnsi" w:hAnsiTheme="majorHAnsi" w:cs="Arial"/>
        </w:rPr>
        <w:t xml:space="preserve"> </w:t>
      </w:r>
      <w:r w:rsidRPr="00732B86">
        <w:rPr>
          <w:rFonts w:asciiTheme="majorHAnsi" w:hAnsiTheme="majorHAnsi" w:cs="Arial"/>
        </w:rPr>
        <w:t xml:space="preserve">nejpozději v poslední den sjednané </w:t>
      </w:r>
      <w:r w:rsidRPr="00CB5B96">
        <w:rPr>
          <w:rFonts w:asciiTheme="majorHAnsi" w:hAnsiTheme="majorHAnsi" w:cs="Arial"/>
        </w:rPr>
        <w:t xml:space="preserve">doby </w:t>
      </w:r>
      <w:r w:rsidR="00CB5B96" w:rsidRPr="00CB5B96">
        <w:rPr>
          <w:rFonts w:asciiTheme="majorHAnsi" w:hAnsiTheme="majorHAnsi" w:cs="Arial"/>
        </w:rPr>
        <w:t>účinnosti smlouvy</w:t>
      </w:r>
      <w:r w:rsidRPr="00CB5B96">
        <w:rPr>
          <w:rFonts w:asciiTheme="majorHAnsi" w:hAnsiTheme="majorHAnsi" w:cs="Arial"/>
        </w:rPr>
        <w:t xml:space="preserve">. Předání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1C43FC" w:rsidRPr="00CB5B96">
        <w:rPr>
          <w:rFonts w:asciiTheme="majorHAnsi" w:hAnsiTheme="majorHAnsi" w:cs="Arial"/>
        </w:rPr>
        <w:t xml:space="preserve"> </w:t>
      </w:r>
      <w:r w:rsidRPr="00CB5B96">
        <w:rPr>
          <w:rFonts w:asciiTheme="majorHAnsi" w:hAnsiTheme="majorHAnsi" w:cs="Arial"/>
        </w:rPr>
        <w:t xml:space="preserve">bude provedeno písemným protokolem podepsaným oběma smluvními stranami, k čemuž se </w:t>
      </w:r>
      <w:proofErr w:type="spellStart"/>
      <w:r w:rsidR="001C43FC" w:rsidRPr="00CB5B96">
        <w:rPr>
          <w:rFonts w:asciiTheme="majorHAnsi" w:hAnsiTheme="majorHAnsi" w:cs="Arial"/>
        </w:rPr>
        <w:t>koncedent</w:t>
      </w:r>
      <w:proofErr w:type="spellEnd"/>
      <w:r w:rsidR="001C43FC" w:rsidRPr="00CB5B96">
        <w:rPr>
          <w:rFonts w:asciiTheme="majorHAnsi" w:hAnsiTheme="majorHAnsi" w:cs="Arial"/>
        </w:rPr>
        <w:t xml:space="preserve"> </w:t>
      </w:r>
      <w:r w:rsidRPr="00CB5B96">
        <w:rPr>
          <w:rFonts w:asciiTheme="majorHAnsi" w:hAnsiTheme="majorHAnsi" w:cs="Arial"/>
        </w:rPr>
        <w:t xml:space="preserve">zavazuje poskytnout </w:t>
      </w:r>
      <w:r w:rsidR="001C43FC" w:rsidRPr="00CB5B96">
        <w:rPr>
          <w:rFonts w:asciiTheme="majorHAnsi" w:hAnsiTheme="majorHAnsi" w:cs="Arial"/>
        </w:rPr>
        <w:t xml:space="preserve">koncesionáři </w:t>
      </w:r>
      <w:r w:rsidRPr="00CB5B96">
        <w:rPr>
          <w:rFonts w:asciiTheme="majorHAnsi" w:hAnsiTheme="majorHAnsi" w:cs="Arial"/>
        </w:rPr>
        <w:t xml:space="preserve">potřebnou součinnost. Nevyklizení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717001" w:rsidRPr="00CB5B96">
        <w:rPr>
          <w:rFonts w:asciiTheme="majorHAnsi" w:hAnsiTheme="majorHAnsi" w:cs="Arial"/>
        </w:rPr>
        <w:t xml:space="preserve"> koncesionářem </w:t>
      </w:r>
      <w:r w:rsidRPr="00CB5B96">
        <w:rPr>
          <w:rFonts w:asciiTheme="majorHAnsi" w:hAnsiTheme="majorHAnsi" w:cs="Arial"/>
        </w:rPr>
        <w:t xml:space="preserve">ve stanovené lhůtě nezakládá </w:t>
      </w:r>
      <w:r w:rsidR="00717001" w:rsidRPr="00CB5B96">
        <w:rPr>
          <w:rFonts w:asciiTheme="majorHAnsi" w:hAnsiTheme="majorHAnsi" w:cs="Arial"/>
        </w:rPr>
        <w:t xml:space="preserve">koncesionáři </w:t>
      </w:r>
      <w:r w:rsidRPr="00CB5B96">
        <w:rPr>
          <w:rFonts w:asciiTheme="majorHAnsi" w:hAnsiTheme="majorHAnsi" w:cs="Arial"/>
        </w:rPr>
        <w:t>žádné právo na pokračování v </w:t>
      </w:r>
      <w:r w:rsidR="00717001" w:rsidRPr="00CB5B96">
        <w:rPr>
          <w:rFonts w:asciiTheme="majorHAnsi" w:hAnsiTheme="majorHAnsi" w:cs="Arial"/>
        </w:rPr>
        <w:t>koncesi</w:t>
      </w:r>
      <w:r w:rsidRPr="00CB5B96">
        <w:rPr>
          <w:rFonts w:asciiTheme="majorHAnsi" w:hAnsiTheme="majorHAnsi" w:cs="Arial"/>
        </w:rPr>
        <w:t xml:space="preserve">. Při nedodržení této lhůty a nesplnění uvedených povinností </w:t>
      </w:r>
      <w:r w:rsidR="00717001" w:rsidRPr="00CB5B96">
        <w:rPr>
          <w:rFonts w:asciiTheme="majorHAnsi" w:hAnsiTheme="majorHAnsi" w:cs="Arial"/>
        </w:rPr>
        <w:t>koncesionář</w:t>
      </w:r>
      <w:r w:rsidR="00DE3713">
        <w:rPr>
          <w:rFonts w:asciiTheme="majorHAnsi" w:hAnsiTheme="majorHAnsi" w:cs="Arial"/>
        </w:rPr>
        <w:t>e,</w:t>
      </w:r>
      <w:r w:rsidR="00717001" w:rsidRPr="00CB5B96">
        <w:rPr>
          <w:rFonts w:asciiTheme="majorHAnsi" w:hAnsiTheme="majorHAnsi" w:cs="Arial"/>
        </w:rPr>
        <w:t xml:space="preserve"> </w:t>
      </w:r>
      <w:r w:rsidRPr="00CB5B96">
        <w:rPr>
          <w:rFonts w:asciiTheme="majorHAnsi" w:hAnsiTheme="majorHAnsi" w:cs="Arial"/>
        </w:rPr>
        <w:t xml:space="preserve">vzniká </w:t>
      </w:r>
      <w:proofErr w:type="spellStart"/>
      <w:r w:rsidR="00717001" w:rsidRPr="00CB5B96">
        <w:rPr>
          <w:rFonts w:asciiTheme="majorHAnsi" w:hAnsiTheme="majorHAnsi" w:cs="Arial"/>
        </w:rPr>
        <w:t>koncedent</w:t>
      </w:r>
      <w:r w:rsidR="00DE3713">
        <w:rPr>
          <w:rFonts w:asciiTheme="majorHAnsi" w:hAnsiTheme="majorHAnsi" w:cs="Arial"/>
        </w:rPr>
        <w:t>ovi</w:t>
      </w:r>
      <w:proofErr w:type="spellEnd"/>
      <w:r w:rsidR="00717001" w:rsidRPr="00CB5B96">
        <w:rPr>
          <w:rFonts w:asciiTheme="majorHAnsi" w:hAnsiTheme="majorHAnsi" w:cs="Arial"/>
        </w:rPr>
        <w:t xml:space="preserve"> </w:t>
      </w:r>
      <w:r w:rsidRPr="00CB5B96">
        <w:rPr>
          <w:rFonts w:asciiTheme="majorHAnsi" w:hAnsiTheme="majorHAnsi" w:cs="Arial"/>
        </w:rPr>
        <w:t xml:space="preserve">vůči </w:t>
      </w:r>
      <w:r w:rsidR="00717001" w:rsidRPr="00CB5B96">
        <w:rPr>
          <w:rFonts w:asciiTheme="majorHAnsi" w:hAnsiTheme="majorHAnsi" w:cs="Arial"/>
        </w:rPr>
        <w:t xml:space="preserve">koncesionáři </w:t>
      </w:r>
      <w:r w:rsidRPr="00CB5B96">
        <w:rPr>
          <w:rFonts w:asciiTheme="majorHAnsi" w:hAnsiTheme="majorHAnsi" w:cs="Arial"/>
        </w:rPr>
        <w:t xml:space="preserve">právo na smluvní pokutu za každý den prodlení s vyklizením a řádným předáním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Pr="00CB5B96">
        <w:rPr>
          <w:rFonts w:asciiTheme="majorHAnsi" w:hAnsiTheme="majorHAnsi" w:cs="Arial"/>
        </w:rPr>
        <w:t xml:space="preserve">. Její výše je stanovena částkou </w:t>
      </w:r>
      <w:r w:rsidR="00896F8E">
        <w:rPr>
          <w:rFonts w:asciiTheme="majorHAnsi" w:hAnsiTheme="majorHAnsi" w:cs="Arial"/>
        </w:rPr>
        <w:t>20</w:t>
      </w:r>
      <w:r w:rsidR="00CB5B96">
        <w:rPr>
          <w:rFonts w:asciiTheme="majorHAnsi" w:hAnsiTheme="majorHAnsi" w:cs="Arial"/>
        </w:rPr>
        <w:t>0</w:t>
      </w:r>
      <w:r w:rsidRPr="00CB5B96">
        <w:rPr>
          <w:rFonts w:asciiTheme="majorHAnsi" w:hAnsiTheme="majorHAnsi" w:cs="Arial"/>
        </w:rPr>
        <w:t> 000,00 Kč/den.</w:t>
      </w:r>
      <w:r w:rsidRPr="00732B86">
        <w:rPr>
          <w:rFonts w:asciiTheme="majorHAnsi" w:hAnsiTheme="majorHAnsi" w:cs="Arial"/>
        </w:rPr>
        <w:t xml:space="preserve"> </w:t>
      </w:r>
    </w:p>
    <w:p w14:paraId="262A4B9E" w14:textId="77777777" w:rsidR="00D04431" w:rsidRDefault="00D04431" w:rsidP="003C4C10">
      <w:pPr>
        <w:pStyle w:val="Odstavecseseznamem"/>
        <w:tabs>
          <w:tab w:val="left" w:pos="0"/>
        </w:tabs>
        <w:spacing w:after="0" w:line="240" w:lineRule="auto"/>
        <w:ind w:left="510" w:hanging="510"/>
        <w:jc w:val="both"/>
        <w:rPr>
          <w:rFonts w:asciiTheme="majorHAnsi" w:hAnsiTheme="majorHAnsi" w:cs="Arial"/>
        </w:rPr>
      </w:pPr>
    </w:p>
    <w:p w14:paraId="3FA3A9C4" w14:textId="619BEE78" w:rsidR="004215CA" w:rsidRPr="00732B86" w:rsidRDefault="003C4C10" w:rsidP="003C4C10">
      <w:pPr>
        <w:pStyle w:val="Odstavecseseznamem"/>
        <w:tabs>
          <w:tab w:val="left" w:pos="0"/>
        </w:tabs>
        <w:spacing w:after="0" w:line="240" w:lineRule="auto"/>
        <w:ind w:left="510" w:hanging="510"/>
        <w:jc w:val="both"/>
        <w:rPr>
          <w:rFonts w:asciiTheme="majorHAnsi" w:hAnsiTheme="majorHAnsi" w:cs="Arial"/>
        </w:rPr>
      </w:pPr>
      <w:r>
        <w:rPr>
          <w:rFonts w:asciiTheme="majorHAnsi" w:hAnsiTheme="majorHAnsi" w:cs="Arial"/>
        </w:rPr>
        <w:tab/>
      </w:r>
      <w:r w:rsidR="004215CA" w:rsidRPr="00732B86">
        <w:rPr>
          <w:rFonts w:asciiTheme="majorHAnsi" w:hAnsiTheme="majorHAnsi" w:cs="Arial"/>
        </w:rPr>
        <w:t xml:space="preserve">Zaplacením výše uvedené </w:t>
      </w:r>
      <w:r w:rsidR="004215CA" w:rsidRPr="00CB5B96">
        <w:rPr>
          <w:rFonts w:asciiTheme="majorHAnsi" w:hAnsiTheme="majorHAnsi" w:cs="Arial"/>
        </w:rPr>
        <w:t xml:space="preserve">smluvní pokuty není dotčena povinnost </w:t>
      </w:r>
      <w:r w:rsidR="00717001" w:rsidRPr="00CB5B96">
        <w:rPr>
          <w:rFonts w:asciiTheme="majorHAnsi" w:hAnsiTheme="majorHAnsi" w:cs="Arial"/>
        </w:rPr>
        <w:t xml:space="preserve">koncesionáře </w:t>
      </w:r>
      <w:r w:rsidR="004215CA" w:rsidRPr="00CB5B96">
        <w:rPr>
          <w:rFonts w:asciiTheme="majorHAnsi" w:hAnsiTheme="majorHAnsi" w:cs="Arial"/>
        </w:rPr>
        <w:t>uhradit veškeré škody, které přesahují</w:t>
      </w:r>
      <w:r w:rsidR="004215CA" w:rsidRPr="00CB5B96">
        <w:rPr>
          <w:rFonts w:asciiTheme="majorHAnsi" w:hAnsiTheme="majorHAnsi" w:cs="Arial"/>
          <w:color w:val="FF0000"/>
        </w:rPr>
        <w:t xml:space="preserve"> </w:t>
      </w:r>
      <w:r w:rsidR="004215CA" w:rsidRPr="00CB5B96">
        <w:rPr>
          <w:rFonts w:asciiTheme="majorHAnsi" w:hAnsiTheme="majorHAnsi" w:cs="Arial"/>
        </w:rPr>
        <w:t xml:space="preserve">svojí výší smluvní pokutu a které vznikly </w:t>
      </w:r>
      <w:proofErr w:type="spellStart"/>
      <w:r w:rsidR="00717001" w:rsidRPr="00CB5B96">
        <w:rPr>
          <w:rFonts w:asciiTheme="majorHAnsi" w:hAnsiTheme="majorHAnsi" w:cs="Arial"/>
        </w:rPr>
        <w:t>koncedentovi</w:t>
      </w:r>
      <w:proofErr w:type="spellEnd"/>
      <w:r w:rsidR="00717001" w:rsidRPr="00CB5B96">
        <w:rPr>
          <w:rFonts w:asciiTheme="majorHAnsi" w:hAnsiTheme="majorHAnsi" w:cs="Arial"/>
        </w:rPr>
        <w:t xml:space="preserve"> </w:t>
      </w:r>
      <w:r w:rsidR="004215CA" w:rsidRPr="00CB5B96">
        <w:rPr>
          <w:rFonts w:asciiTheme="majorHAnsi" w:hAnsiTheme="majorHAnsi" w:cs="Arial"/>
        </w:rPr>
        <w:t xml:space="preserve">v souvislosti s pozdním vyklizením a předáním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4215CA" w:rsidRPr="00CB5B96">
        <w:rPr>
          <w:rFonts w:asciiTheme="majorHAnsi" w:hAnsiTheme="majorHAnsi" w:cs="Arial"/>
        </w:rPr>
        <w:t>.</w:t>
      </w:r>
      <w:r w:rsidR="004215CA" w:rsidRPr="00732B86">
        <w:rPr>
          <w:rFonts w:asciiTheme="majorHAnsi" w:hAnsiTheme="majorHAnsi" w:cs="Arial"/>
        </w:rPr>
        <w:t xml:space="preserve"> </w:t>
      </w:r>
    </w:p>
    <w:p w14:paraId="04B494FB"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1EC40D52" w14:textId="1DE789D1" w:rsidR="004215CA" w:rsidRPr="00732B86" w:rsidRDefault="003C4C10" w:rsidP="003C4C10">
      <w:pPr>
        <w:pStyle w:val="Odstavecseseznamem"/>
        <w:shd w:val="clear" w:color="auto" w:fill="FFFFFF"/>
        <w:tabs>
          <w:tab w:val="left" w:pos="0"/>
        </w:tabs>
        <w:spacing w:after="0" w:line="240" w:lineRule="auto"/>
        <w:ind w:left="510" w:hanging="510"/>
        <w:jc w:val="both"/>
        <w:rPr>
          <w:rFonts w:asciiTheme="majorHAnsi" w:hAnsiTheme="majorHAnsi" w:cs="Arial"/>
        </w:rPr>
      </w:pPr>
      <w:r>
        <w:rPr>
          <w:rFonts w:asciiTheme="majorHAnsi" w:hAnsiTheme="majorHAnsi" w:cs="Arial"/>
        </w:rPr>
        <w:tab/>
      </w:r>
      <w:r w:rsidR="004215CA" w:rsidRPr="00732B86">
        <w:rPr>
          <w:rFonts w:asciiTheme="majorHAnsi" w:hAnsiTheme="majorHAnsi" w:cs="Arial"/>
        </w:rPr>
        <w:t xml:space="preserve">Pokud bude </w:t>
      </w:r>
      <w:r w:rsidR="00717001">
        <w:rPr>
          <w:rFonts w:asciiTheme="majorHAnsi" w:hAnsiTheme="majorHAnsi" w:cs="Arial"/>
        </w:rPr>
        <w:t>koncesionář</w:t>
      </w:r>
      <w:r w:rsidR="00717001" w:rsidRPr="00732B86">
        <w:rPr>
          <w:rFonts w:asciiTheme="majorHAnsi" w:hAnsiTheme="majorHAnsi" w:cs="Arial"/>
        </w:rPr>
        <w:t xml:space="preserve"> </w:t>
      </w:r>
      <w:r w:rsidR="004215CA" w:rsidRPr="00732B86">
        <w:rPr>
          <w:rFonts w:asciiTheme="majorHAnsi" w:hAnsiTheme="majorHAnsi" w:cs="Arial"/>
        </w:rPr>
        <w:t>v </w:t>
      </w:r>
      <w:r w:rsidR="004215CA" w:rsidRPr="00CB5B96">
        <w:rPr>
          <w:rFonts w:asciiTheme="majorHAnsi" w:hAnsiTheme="majorHAnsi" w:cs="Arial"/>
        </w:rPr>
        <w:t xml:space="preserve">prodlení s vyklizením nebo předáním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717001" w:rsidRPr="00CB5B96">
        <w:rPr>
          <w:rFonts w:asciiTheme="majorHAnsi" w:hAnsiTheme="majorHAnsi" w:cs="Arial"/>
        </w:rPr>
        <w:t xml:space="preserve"> </w:t>
      </w:r>
      <w:proofErr w:type="spellStart"/>
      <w:r w:rsidR="00717001" w:rsidRPr="00CB5B96">
        <w:rPr>
          <w:rFonts w:asciiTheme="majorHAnsi" w:hAnsiTheme="majorHAnsi" w:cs="Arial"/>
        </w:rPr>
        <w:t>koncedentovi</w:t>
      </w:r>
      <w:proofErr w:type="spellEnd"/>
      <w:r w:rsidR="00717001" w:rsidRPr="00CB5B96">
        <w:rPr>
          <w:rFonts w:asciiTheme="majorHAnsi" w:hAnsiTheme="majorHAnsi" w:cs="Arial"/>
        </w:rPr>
        <w:t xml:space="preserve"> </w:t>
      </w:r>
      <w:r w:rsidR="004215CA" w:rsidRPr="00CB5B96">
        <w:rPr>
          <w:rFonts w:asciiTheme="majorHAnsi" w:hAnsiTheme="majorHAnsi" w:cs="Arial"/>
        </w:rPr>
        <w:t xml:space="preserve">a současně bude z okolností zřejmé, že </w:t>
      </w:r>
      <w:r w:rsidR="00717001" w:rsidRPr="00CB5B96">
        <w:rPr>
          <w:rFonts w:asciiTheme="majorHAnsi" w:hAnsiTheme="majorHAnsi" w:cs="Arial"/>
        </w:rPr>
        <w:t xml:space="preserve">koncesionář </w:t>
      </w:r>
      <w:r w:rsidR="004215CA" w:rsidRPr="00CB5B96">
        <w:rPr>
          <w:rFonts w:asciiTheme="majorHAnsi" w:hAnsiTheme="majorHAnsi" w:cs="Arial"/>
        </w:rPr>
        <w:t>v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764EE6" w:rsidRPr="00174124">
        <w:rPr>
          <w:rFonts w:asciiTheme="majorHAnsi" w:hAnsiTheme="majorHAnsi" w:cs="Arial"/>
        </w:rPr>
        <w:t>ech</w:t>
      </w:r>
      <w:r w:rsidR="00717001" w:rsidRPr="00CB5B96">
        <w:rPr>
          <w:rFonts w:asciiTheme="majorHAnsi" w:hAnsiTheme="majorHAnsi" w:cs="Arial"/>
        </w:rPr>
        <w:t xml:space="preserve"> </w:t>
      </w:r>
      <w:r w:rsidR="004215CA" w:rsidRPr="00CB5B96">
        <w:rPr>
          <w:rFonts w:asciiTheme="majorHAnsi" w:hAnsiTheme="majorHAnsi" w:cs="Arial"/>
        </w:rPr>
        <w:t xml:space="preserve">nevykonává činnost, která je dle této smlouvy účelem </w:t>
      </w:r>
      <w:r w:rsidR="00717001" w:rsidRPr="00CB5B96">
        <w:rPr>
          <w:rFonts w:asciiTheme="majorHAnsi" w:hAnsiTheme="majorHAnsi" w:cs="Arial"/>
        </w:rPr>
        <w:t>koncese</w:t>
      </w:r>
      <w:r w:rsidR="004215CA" w:rsidRPr="00CB5B96">
        <w:rPr>
          <w:rFonts w:asciiTheme="majorHAnsi" w:hAnsiTheme="majorHAnsi" w:cs="Arial"/>
        </w:rPr>
        <w:t xml:space="preserve">, je </w:t>
      </w:r>
      <w:proofErr w:type="spellStart"/>
      <w:r w:rsidR="00717001" w:rsidRPr="00CB5B96">
        <w:rPr>
          <w:rFonts w:asciiTheme="majorHAnsi" w:hAnsiTheme="majorHAnsi" w:cs="Arial"/>
        </w:rPr>
        <w:t>koncedent</w:t>
      </w:r>
      <w:proofErr w:type="spellEnd"/>
      <w:r w:rsidR="00717001" w:rsidRPr="00CB5B96">
        <w:rPr>
          <w:rFonts w:asciiTheme="majorHAnsi" w:hAnsiTheme="majorHAnsi" w:cs="Arial"/>
        </w:rPr>
        <w:t xml:space="preserve"> </w:t>
      </w:r>
      <w:r w:rsidR="004215CA" w:rsidRPr="00CB5B96">
        <w:rPr>
          <w:rFonts w:asciiTheme="majorHAnsi" w:hAnsiTheme="majorHAnsi" w:cs="Arial"/>
        </w:rPr>
        <w:t xml:space="preserve">oprávněn za podmínek stanovených právními předpisy do </w:t>
      </w:r>
      <w:r w:rsidR="0092517B" w:rsidRPr="00174124">
        <w:rPr>
          <w:rFonts w:asciiTheme="majorHAnsi" w:hAnsiTheme="majorHAnsi" w:cs="Arial"/>
        </w:rPr>
        <w:t>přenechaný</w:t>
      </w:r>
      <w:r w:rsidR="00764EE6" w:rsidRPr="00174124">
        <w:rPr>
          <w:rFonts w:asciiTheme="majorHAnsi" w:hAnsiTheme="majorHAnsi" w:cs="Arial"/>
        </w:rPr>
        <w:t xml:space="preserve">ch prostor </w:t>
      </w:r>
      <w:r w:rsidR="004215CA" w:rsidRPr="00CB5B96">
        <w:rPr>
          <w:rFonts w:asciiTheme="majorHAnsi" w:hAnsiTheme="majorHAnsi" w:cs="Arial"/>
        </w:rPr>
        <w:t>po uplynutí doby 5 dnů ode dne, kdy měl</w:t>
      </w:r>
      <w:r w:rsidR="00361EC9">
        <w:rPr>
          <w:rFonts w:asciiTheme="majorHAnsi" w:hAnsiTheme="majorHAnsi" w:cs="Arial"/>
        </w:rPr>
        <w:t>a</w:t>
      </w:r>
      <w:r w:rsidR="004215CA" w:rsidRPr="00CB5B96">
        <w:rPr>
          <w:rFonts w:asciiTheme="majorHAnsi" w:hAnsiTheme="majorHAnsi" w:cs="Arial"/>
        </w:rPr>
        <w:t xml:space="preserve"> </w:t>
      </w:r>
      <w:r w:rsidR="00B160B6" w:rsidRPr="00CB5B96">
        <w:rPr>
          <w:rFonts w:asciiTheme="majorHAnsi" w:hAnsiTheme="majorHAnsi" w:cs="Arial"/>
        </w:rPr>
        <w:t>konces</w:t>
      </w:r>
      <w:r w:rsidR="00361EC9">
        <w:rPr>
          <w:rFonts w:asciiTheme="majorHAnsi" w:hAnsiTheme="majorHAnsi" w:cs="Arial"/>
        </w:rPr>
        <w:t>e</w:t>
      </w:r>
      <w:r w:rsidR="00B160B6" w:rsidRPr="00CB5B96">
        <w:rPr>
          <w:rFonts w:asciiTheme="majorHAnsi" w:hAnsiTheme="majorHAnsi" w:cs="Arial"/>
        </w:rPr>
        <w:t xml:space="preserve"> </w:t>
      </w:r>
      <w:r w:rsidR="004215CA" w:rsidRPr="00CB5B96">
        <w:rPr>
          <w:rFonts w:asciiTheme="majorHAnsi" w:hAnsiTheme="majorHAnsi" w:cs="Arial"/>
        </w:rPr>
        <w:t xml:space="preserve">skončit, vstoupit a uvést </w:t>
      </w:r>
      <w:r w:rsidR="006D1524" w:rsidRPr="00174124">
        <w:rPr>
          <w:rFonts w:asciiTheme="majorHAnsi" w:hAnsiTheme="majorHAnsi" w:cs="Arial"/>
        </w:rPr>
        <w:t>přenechané prostory</w:t>
      </w:r>
      <w:r w:rsidR="00717001" w:rsidRPr="00CB5B96">
        <w:rPr>
          <w:rFonts w:asciiTheme="majorHAnsi" w:hAnsiTheme="majorHAnsi" w:cs="Arial"/>
        </w:rPr>
        <w:t xml:space="preserve"> </w:t>
      </w:r>
      <w:r w:rsidR="004215CA" w:rsidRPr="00CB5B96">
        <w:rPr>
          <w:rFonts w:asciiTheme="majorHAnsi" w:hAnsiTheme="majorHAnsi" w:cs="Arial"/>
        </w:rPr>
        <w:t>do stavu</w:t>
      </w:r>
      <w:r w:rsidR="004215CA" w:rsidRPr="00732B86">
        <w:rPr>
          <w:rFonts w:asciiTheme="majorHAnsi" w:hAnsiTheme="majorHAnsi" w:cs="Arial"/>
        </w:rPr>
        <w:t xml:space="preserve"> odpovídajícímu </w:t>
      </w:r>
      <w:r w:rsidR="00DE3713">
        <w:rPr>
          <w:rFonts w:asciiTheme="majorHAnsi" w:hAnsiTheme="majorHAnsi" w:cs="Arial"/>
        </w:rPr>
        <w:t xml:space="preserve">v </w:t>
      </w:r>
      <w:r w:rsidR="00361EC9">
        <w:rPr>
          <w:rFonts w:asciiTheme="majorHAnsi" w:hAnsiTheme="majorHAnsi" w:cs="Arial"/>
        </w:rPr>
        <w:t xml:space="preserve">čl. </w:t>
      </w:r>
      <w:hyperlink w:anchor="vyklizené_prostory" w:history="1">
        <w:r w:rsidR="00361EC9" w:rsidRPr="004261D3">
          <w:rPr>
            <w:rStyle w:val="Hypertextovodkaz"/>
            <w:rFonts w:asciiTheme="majorHAnsi" w:hAnsiTheme="majorHAnsi" w:cs="Arial"/>
            <w:color w:val="auto"/>
            <w:u w:val="none"/>
          </w:rPr>
          <w:t>V</w:t>
        </w:r>
        <w:r w:rsidR="00F6240E" w:rsidRPr="00F6240E">
          <w:rPr>
            <w:rStyle w:val="Hypertextovodkaz"/>
            <w:rFonts w:asciiTheme="majorHAnsi" w:hAnsiTheme="majorHAnsi" w:cs="Arial"/>
            <w:color w:val="auto"/>
            <w:u w:val="none"/>
          </w:rPr>
          <w:t>. odst. 7</w:t>
        </w:r>
      </w:hyperlink>
      <w:r w:rsidR="004215CA" w:rsidRPr="00732B86">
        <w:rPr>
          <w:rFonts w:asciiTheme="majorHAnsi" w:hAnsiTheme="majorHAnsi" w:cs="Arial"/>
        </w:rPr>
        <w:t xml:space="preserve"> </w:t>
      </w:r>
      <w:r w:rsidR="00361EC9">
        <w:rPr>
          <w:rFonts w:asciiTheme="majorHAnsi" w:hAnsiTheme="majorHAnsi" w:cs="Arial"/>
        </w:rPr>
        <w:t>této</w:t>
      </w:r>
      <w:r w:rsidR="004215CA" w:rsidRPr="00732B86">
        <w:rPr>
          <w:rFonts w:asciiTheme="majorHAnsi" w:hAnsiTheme="majorHAnsi" w:cs="Arial"/>
        </w:rPr>
        <w:t xml:space="preserve"> smlouvy, a to na náklady </w:t>
      </w:r>
      <w:r w:rsidR="00717001">
        <w:rPr>
          <w:rFonts w:asciiTheme="majorHAnsi" w:hAnsiTheme="majorHAnsi" w:cs="Arial"/>
        </w:rPr>
        <w:t>koncesionáře</w:t>
      </w:r>
      <w:r w:rsidR="00717001" w:rsidRPr="00732B86">
        <w:rPr>
          <w:rFonts w:asciiTheme="majorHAnsi" w:hAnsiTheme="majorHAnsi" w:cs="Arial"/>
        </w:rPr>
        <w:t xml:space="preserve"> </w:t>
      </w:r>
      <w:r w:rsidR="004215CA" w:rsidRPr="00732B86">
        <w:rPr>
          <w:rFonts w:asciiTheme="majorHAnsi" w:hAnsiTheme="majorHAnsi" w:cs="Arial"/>
        </w:rPr>
        <w:t>a bez předchozí výzvy.</w:t>
      </w:r>
    </w:p>
    <w:p w14:paraId="623FB5BD" w14:textId="77777777" w:rsidR="004215CA" w:rsidRPr="00EB476D" w:rsidRDefault="004215CA" w:rsidP="003C4C10">
      <w:pPr>
        <w:shd w:val="clear" w:color="auto" w:fill="FFFFFF"/>
        <w:tabs>
          <w:tab w:val="left" w:pos="0"/>
        </w:tabs>
        <w:spacing w:after="0" w:line="240" w:lineRule="auto"/>
        <w:ind w:left="510" w:hanging="510"/>
        <w:jc w:val="both"/>
        <w:rPr>
          <w:rFonts w:asciiTheme="majorHAnsi" w:hAnsiTheme="majorHAnsi" w:cs="Arial"/>
        </w:rPr>
      </w:pPr>
    </w:p>
    <w:p w14:paraId="412C0148" w14:textId="626AF56F" w:rsidR="004215CA" w:rsidRDefault="003C4C10" w:rsidP="003C4C10">
      <w:pPr>
        <w:pStyle w:val="Odstavecseseznamem"/>
        <w:shd w:val="clear" w:color="auto" w:fill="FFFFFF"/>
        <w:tabs>
          <w:tab w:val="left" w:pos="0"/>
        </w:tabs>
        <w:spacing w:after="0" w:line="240" w:lineRule="auto"/>
        <w:ind w:left="510" w:hanging="510"/>
        <w:jc w:val="both"/>
        <w:rPr>
          <w:rFonts w:asciiTheme="majorHAnsi" w:hAnsiTheme="majorHAnsi" w:cs="Arial"/>
        </w:rPr>
      </w:pPr>
      <w:r>
        <w:rPr>
          <w:rFonts w:asciiTheme="majorHAnsi" w:hAnsiTheme="majorHAnsi" w:cs="Arial"/>
        </w:rPr>
        <w:tab/>
      </w:r>
      <w:proofErr w:type="spellStart"/>
      <w:r w:rsidR="00717001">
        <w:rPr>
          <w:rFonts w:asciiTheme="majorHAnsi" w:hAnsiTheme="majorHAnsi" w:cs="Arial"/>
        </w:rPr>
        <w:t>Koncedent</w:t>
      </w:r>
      <w:proofErr w:type="spellEnd"/>
      <w:r w:rsidR="00717001" w:rsidRPr="00732B86">
        <w:rPr>
          <w:rFonts w:asciiTheme="majorHAnsi" w:hAnsiTheme="majorHAnsi" w:cs="Arial"/>
        </w:rPr>
        <w:t xml:space="preserve"> </w:t>
      </w:r>
      <w:r w:rsidR="004215CA" w:rsidRPr="00732B86">
        <w:rPr>
          <w:rFonts w:asciiTheme="majorHAnsi" w:hAnsiTheme="majorHAnsi" w:cs="Arial"/>
        </w:rPr>
        <w:t xml:space="preserve">a </w:t>
      </w:r>
      <w:r w:rsidR="00717001">
        <w:rPr>
          <w:rFonts w:asciiTheme="majorHAnsi" w:hAnsiTheme="majorHAnsi" w:cs="Arial"/>
        </w:rPr>
        <w:t>koncesionář</w:t>
      </w:r>
      <w:r w:rsidR="004215CA" w:rsidRPr="00732B86">
        <w:rPr>
          <w:rFonts w:asciiTheme="majorHAnsi" w:hAnsiTheme="majorHAnsi" w:cs="Arial"/>
        </w:rPr>
        <w:t xml:space="preserve"> se dohodli, že pro tento případ budou tyto náklady stanoveny paušální částkou 30 000,00 Kč. Současně se sjednává, že uplynutím shora uvedené lhůty přechází vlastnické právo ke všem </w:t>
      </w:r>
      <w:r w:rsidR="004215CA" w:rsidRPr="00CB5B96">
        <w:rPr>
          <w:rFonts w:asciiTheme="majorHAnsi" w:hAnsiTheme="majorHAnsi" w:cs="Arial"/>
        </w:rPr>
        <w:t xml:space="preserve">věcem zanechaným na/v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764EE6" w:rsidRPr="00174124">
        <w:rPr>
          <w:rFonts w:asciiTheme="majorHAnsi" w:hAnsiTheme="majorHAnsi" w:cs="Arial"/>
        </w:rPr>
        <w:t>ech</w:t>
      </w:r>
      <w:r w:rsidR="00B160B6" w:rsidRPr="00CB5B96">
        <w:rPr>
          <w:rFonts w:asciiTheme="majorHAnsi" w:hAnsiTheme="majorHAnsi" w:cs="Arial"/>
        </w:rPr>
        <w:t xml:space="preserve"> </w:t>
      </w:r>
      <w:r w:rsidR="004215CA" w:rsidRPr="00CB5B96">
        <w:rPr>
          <w:rFonts w:asciiTheme="majorHAnsi" w:hAnsiTheme="majorHAnsi" w:cs="Arial"/>
        </w:rPr>
        <w:t>automaticky</w:t>
      </w:r>
      <w:r w:rsidR="004215CA" w:rsidRPr="00732B86">
        <w:rPr>
          <w:rFonts w:asciiTheme="majorHAnsi" w:hAnsiTheme="majorHAnsi" w:cs="Arial"/>
        </w:rPr>
        <w:t xml:space="preserve"> na </w:t>
      </w:r>
      <w:proofErr w:type="spellStart"/>
      <w:r w:rsidR="00717001">
        <w:rPr>
          <w:rFonts w:asciiTheme="majorHAnsi" w:hAnsiTheme="majorHAnsi" w:cs="Arial"/>
        </w:rPr>
        <w:t>koncedenta</w:t>
      </w:r>
      <w:proofErr w:type="spellEnd"/>
      <w:r w:rsidR="004215CA" w:rsidRPr="00732B86">
        <w:rPr>
          <w:rFonts w:asciiTheme="majorHAnsi" w:hAnsiTheme="majorHAnsi" w:cs="Arial"/>
        </w:rPr>
        <w:t xml:space="preserve">. </w:t>
      </w:r>
      <w:proofErr w:type="spellStart"/>
      <w:r w:rsidR="00717001">
        <w:rPr>
          <w:rFonts w:asciiTheme="majorHAnsi" w:hAnsiTheme="majorHAnsi" w:cs="Arial"/>
        </w:rPr>
        <w:t>Koncedent</w:t>
      </w:r>
      <w:proofErr w:type="spellEnd"/>
      <w:r w:rsidR="00717001" w:rsidRPr="00732B86">
        <w:rPr>
          <w:rFonts w:asciiTheme="majorHAnsi" w:hAnsiTheme="majorHAnsi" w:cs="Arial"/>
        </w:rPr>
        <w:t xml:space="preserve"> </w:t>
      </w:r>
      <w:r w:rsidR="004215CA" w:rsidRPr="00732B86">
        <w:rPr>
          <w:rFonts w:asciiTheme="majorHAnsi" w:hAnsiTheme="majorHAnsi" w:cs="Arial"/>
        </w:rPr>
        <w:t xml:space="preserve">se zavazuje za tyto věci v souhrnu uhradit </w:t>
      </w:r>
      <w:r w:rsidR="00717001">
        <w:rPr>
          <w:rFonts w:asciiTheme="majorHAnsi" w:hAnsiTheme="majorHAnsi" w:cs="Arial"/>
        </w:rPr>
        <w:t>koncesionáři</w:t>
      </w:r>
      <w:r w:rsidR="00717001" w:rsidRPr="00732B86">
        <w:rPr>
          <w:rFonts w:asciiTheme="majorHAnsi" w:hAnsiTheme="majorHAnsi" w:cs="Arial"/>
        </w:rPr>
        <w:t xml:space="preserve"> </w:t>
      </w:r>
      <w:r w:rsidR="004215CA" w:rsidRPr="00732B86">
        <w:rPr>
          <w:rFonts w:asciiTheme="majorHAnsi" w:hAnsiTheme="majorHAnsi" w:cs="Arial"/>
        </w:rPr>
        <w:t xml:space="preserve">paušální cenu 1 000,00 Kč, přičemž tato cena bude automaticky započtena oproti jakékoliv pohledávce </w:t>
      </w:r>
      <w:proofErr w:type="spellStart"/>
      <w:r w:rsidR="00717001">
        <w:rPr>
          <w:rFonts w:asciiTheme="majorHAnsi" w:hAnsiTheme="majorHAnsi" w:cs="Arial"/>
        </w:rPr>
        <w:t>koncedentova</w:t>
      </w:r>
      <w:proofErr w:type="spellEnd"/>
      <w:r w:rsidR="00717001" w:rsidRPr="00732B86">
        <w:rPr>
          <w:rFonts w:asciiTheme="majorHAnsi" w:hAnsiTheme="majorHAnsi" w:cs="Arial"/>
        </w:rPr>
        <w:t xml:space="preserve"> </w:t>
      </w:r>
      <w:r w:rsidR="004215CA" w:rsidRPr="00732B86">
        <w:rPr>
          <w:rFonts w:asciiTheme="majorHAnsi" w:hAnsiTheme="majorHAnsi" w:cs="Arial"/>
        </w:rPr>
        <w:t xml:space="preserve">vůči </w:t>
      </w:r>
      <w:r w:rsidR="00717001">
        <w:rPr>
          <w:rFonts w:asciiTheme="majorHAnsi" w:hAnsiTheme="majorHAnsi" w:cs="Arial"/>
        </w:rPr>
        <w:t>koncesionáři</w:t>
      </w:r>
      <w:r w:rsidR="004215CA" w:rsidRPr="00732B86">
        <w:rPr>
          <w:rFonts w:asciiTheme="majorHAnsi" w:hAnsiTheme="majorHAnsi" w:cs="Arial"/>
        </w:rPr>
        <w:t>.</w:t>
      </w:r>
    </w:p>
    <w:p w14:paraId="5039F707" w14:textId="77777777" w:rsidR="00D04431" w:rsidRPr="00732B86" w:rsidRDefault="00D04431" w:rsidP="003C4C10">
      <w:pPr>
        <w:pStyle w:val="Odstavecseseznamem"/>
        <w:shd w:val="clear" w:color="auto" w:fill="FFFFFF"/>
        <w:tabs>
          <w:tab w:val="left" w:pos="0"/>
        </w:tabs>
        <w:spacing w:after="0" w:line="240" w:lineRule="auto"/>
        <w:ind w:left="510" w:hanging="510"/>
        <w:jc w:val="both"/>
        <w:rPr>
          <w:rFonts w:asciiTheme="majorHAnsi" w:hAnsiTheme="majorHAnsi" w:cs="Arial"/>
        </w:rPr>
      </w:pPr>
    </w:p>
    <w:p w14:paraId="68FF7C9A" w14:textId="383C9F48" w:rsidR="00130552" w:rsidRPr="006C7176" w:rsidRDefault="004215CA" w:rsidP="00AB57D2">
      <w:pPr>
        <w:pStyle w:val="Odstavecseseznamem"/>
        <w:spacing w:after="0" w:line="240" w:lineRule="auto"/>
        <w:ind w:left="510"/>
        <w:jc w:val="both"/>
      </w:pPr>
      <w:r w:rsidRPr="00732B86">
        <w:rPr>
          <w:rFonts w:asciiTheme="majorHAnsi" w:hAnsiTheme="majorHAnsi" w:cs="Arial"/>
        </w:rPr>
        <w:t xml:space="preserve">Nárok na smluvní pokutu z důvodu prodlení s vyklizením je ohraničen vždy dnem skutečného </w:t>
      </w:r>
      <w:r w:rsidRPr="00CB5B96">
        <w:rPr>
          <w:rFonts w:asciiTheme="majorHAnsi" w:hAnsiTheme="majorHAnsi" w:cs="Arial"/>
        </w:rPr>
        <w:t xml:space="preserve">vyklizení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7D5EC0" w:rsidRPr="00CB5B96">
        <w:rPr>
          <w:rFonts w:asciiTheme="majorHAnsi" w:hAnsiTheme="majorHAnsi" w:cs="Arial"/>
        </w:rPr>
        <w:t xml:space="preserve"> </w:t>
      </w:r>
      <w:r w:rsidRPr="00CB5B96">
        <w:rPr>
          <w:rFonts w:asciiTheme="majorHAnsi" w:hAnsiTheme="majorHAnsi" w:cs="Arial"/>
        </w:rPr>
        <w:t>bez</w:t>
      </w:r>
      <w:r w:rsidRPr="00732B86">
        <w:rPr>
          <w:rFonts w:asciiTheme="majorHAnsi" w:hAnsiTheme="majorHAnsi" w:cs="Arial"/>
        </w:rPr>
        <w:t xml:space="preserve"> ohledu na to, zda ho provedl </w:t>
      </w:r>
      <w:r w:rsidR="007D5EC0">
        <w:rPr>
          <w:rFonts w:asciiTheme="majorHAnsi" w:hAnsiTheme="majorHAnsi" w:cs="Arial"/>
        </w:rPr>
        <w:t>koncesionář</w:t>
      </w:r>
      <w:r w:rsidR="007D5EC0" w:rsidRPr="00732B86">
        <w:rPr>
          <w:rFonts w:asciiTheme="majorHAnsi" w:hAnsiTheme="majorHAnsi" w:cs="Arial"/>
        </w:rPr>
        <w:t xml:space="preserve"> </w:t>
      </w:r>
      <w:r w:rsidRPr="00732B86">
        <w:rPr>
          <w:rFonts w:asciiTheme="majorHAnsi" w:hAnsiTheme="majorHAnsi" w:cs="Arial"/>
        </w:rPr>
        <w:t xml:space="preserve">či </w:t>
      </w:r>
      <w:proofErr w:type="spellStart"/>
      <w:r w:rsidR="007D5EC0">
        <w:rPr>
          <w:rFonts w:asciiTheme="majorHAnsi" w:hAnsiTheme="majorHAnsi" w:cs="Arial"/>
        </w:rPr>
        <w:t>koncedent</w:t>
      </w:r>
      <w:proofErr w:type="spellEnd"/>
      <w:r w:rsidRPr="00732B86">
        <w:rPr>
          <w:rFonts w:asciiTheme="majorHAnsi" w:hAnsiTheme="majorHAnsi" w:cs="Arial"/>
        </w:rPr>
        <w:t>.</w:t>
      </w:r>
    </w:p>
    <w:p w14:paraId="0FC56F1B" w14:textId="0765CF29" w:rsidR="00AE264C" w:rsidRDefault="00AE264C" w:rsidP="00AC6AFD">
      <w:pPr>
        <w:tabs>
          <w:tab w:val="left" w:pos="0"/>
        </w:tabs>
        <w:spacing w:after="0" w:line="240" w:lineRule="auto"/>
        <w:ind w:left="510" w:hanging="510"/>
        <w:jc w:val="both"/>
        <w:rPr>
          <w:rFonts w:asciiTheme="majorHAnsi" w:hAnsiTheme="majorHAnsi" w:cs="Arial"/>
        </w:rPr>
      </w:pPr>
    </w:p>
    <w:p w14:paraId="2F4B389D" w14:textId="77777777" w:rsidR="00341A65" w:rsidRPr="00EB476D" w:rsidRDefault="00341A65">
      <w:pPr>
        <w:tabs>
          <w:tab w:val="left" w:pos="0"/>
        </w:tabs>
        <w:spacing w:after="0" w:line="240" w:lineRule="auto"/>
        <w:ind w:left="510" w:hanging="510"/>
        <w:jc w:val="both"/>
        <w:rPr>
          <w:rFonts w:asciiTheme="majorHAnsi" w:hAnsiTheme="majorHAnsi" w:cs="Arial"/>
        </w:rPr>
      </w:pPr>
    </w:p>
    <w:p w14:paraId="64C029AF" w14:textId="77777777" w:rsidR="004215CA" w:rsidRPr="00F76EB4" w:rsidRDefault="004215CA" w:rsidP="003C4C10">
      <w:pPr>
        <w:pStyle w:val="Odstavecseseznamem"/>
        <w:keepNext/>
        <w:numPr>
          <w:ilvl w:val="0"/>
          <w:numId w:val="25"/>
        </w:numPr>
        <w:tabs>
          <w:tab w:val="left" w:pos="0"/>
        </w:tabs>
        <w:spacing w:after="0" w:line="240" w:lineRule="auto"/>
        <w:ind w:left="510" w:hanging="510"/>
        <w:jc w:val="center"/>
        <w:rPr>
          <w:rFonts w:asciiTheme="majorHAnsi" w:hAnsiTheme="majorHAnsi" w:cs="Arial"/>
          <w:b/>
          <w:bCs/>
        </w:rPr>
      </w:pPr>
    </w:p>
    <w:p w14:paraId="3B0BFDF5" w14:textId="77777777" w:rsidR="004215CA" w:rsidRPr="00F76EB4" w:rsidRDefault="004215CA" w:rsidP="003C4C10">
      <w:pPr>
        <w:tabs>
          <w:tab w:val="left" w:pos="0"/>
        </w:tabs>
        <w:spacing w:after="0" w:line="240" w:lineRule="auto"/>
        <w:ind w:left="510" w:hanging="510"/>
        <w:jc w:val="center"/>
        <w:rPr>
          <w:rFonts w:asciiTheme="majorHAnsi" w:hAnsiTheme="majorHAnsi" w:cs="Arial"/>
          <w:b/>
          <w:bCs/>
        </w:rPr>
      </w:pPr>
      <w:r w:rsidRPr="00F76EB4">
        <w:rPr>
          <w:rFonts w:asciiTheme="majorHAnsi" w:hAnsiTheme="majorHAnsi" w:cs="Arial"/>
          <w:b/>
          <w:bCs/>
        </w:rPr>
        <w:t>Závěrečná ustanovení</w:t>
      </w:r>
    </w:p>
    <w:p w14:paraId="561A829C" w14:textId="77777777" w:rsidR="004215CA" w:rsidRPr="00EB476D" w:rsidRDefault="004215CA" w:rsidP="003C4C10">
      <w:pPr>
        <w:tabs>
          <w:tab w:val="left" w:pos="0"/>
        </w:tabs>
        <w:spacing w:after="0" w:line="240" w:lineRule="auto"/>
        <w:ind w:left="510" w:hanging="510"/>
        <w:jc w:val="both"/>
        <w:rPr>
          <w:rFonts w:asciiTheme="majorHAnsi" w:hAnsiTheme="majorHAnsi" w:cs="Arial"/>
          <w:b/>
          <w:bCs/>
        </w:rPr>
      </w:pPr>
    </w:p>
    <w:p w14:paraId="52117602" w14:textId="08B76F17" w:rsidR="004215CA" w:rsidRPr="00EB476D" w:rsidRDefault="007D5EC0" w:rsidP="003C4C10">
      <w:pPr>
        <w:pStyle w:val="Odstavecseseznamem1"/>
        <w:numPr>
          <w:ilvl w:val="0"/>
          <w:numId w:val="20"/>
        </w:numPr>
        <w:tabs>
          <w:tab w:val="left" w:pos="0"/>
        </w:tabs>
        <w:overflowPunct/>
        <w:adjustRightInd/>
        <w:contextualSpacing/>
        <w:jc w:val="both"/>
        <w:rPr>
          <w:rFonts w:asciiTheme="majorHAnsi" w:hAnsiTheme="majorHAnsi" w:cs="Arial"/>
          <w:sz w:val="18"/>
          <w:szCs w:val="18"/>
        </w:rPr>
      </w:pPr>
      <w:r>
        <w:rPr>
          <w:rFonts w:asciiTheme="majorHAnsi" w:hAnsiTheme="majorHAnsi" w:cs="Arial"/>
          <w:sz w:val="18"/>
          <w:szCs w:val="18"/>
        </w:rPr>
        <w:t>Koncesionář</w:t>
      </w:r>
      <w:r w:rsidRPr="00EB476D">
        <w:rPr>
          <w:rFonts w:asciiTheme="majorHAnsi" w:hAnsiTheme="majorHAnsi" w:cs="Arial"/>
          <w:sz w:val="18"/>
          <w:szCs w:val="18"/>
        </w:rPr>
        <w:t xml:space="preserve"> </w:t>
      </w:r>
      <w:r w:rsidR="004215CA" w:rsidRPr="00EB476D">
        <w:rPr>
          <w:rFonts w:asciiTheme="majorHAnsi" w:hAnsiTheme="majorHAnsi" w:cs="Arial"/>
          <w:sz w:val="18"/>
          <w:szCs w:val="18"/>
        </w:rPr>
        <w:t xml:space="preserve">bere na vědomí, že </w:t>
      </w:r>
      <w:proofErr w:type="spellStart"/>
      <w:r>
        <w:rPr>
          <w:rFonts w:asciiTheme="majorHAnsi" w:hAnsiTheme="majorHAnsi" w:cs="Arial"/>
          <w:sz w:val="18"/>
          <w:szCs w:val="18"/>
        </w:rPr>
        <w:t>koncedent</w:t>
      </w:r>
      <w:proofErr w:type="spellEnd"/>
      <w:r w:rsidRPr="00EB476D">
        <w:rPr>
          <w:rFonts w:asciiTheme="majorHAnsi" w:hAnsiTheme="majorHAnsi" w:cs="Arial"/>
          <w:sz w:val="18"/>
          <w:szCs w:val="18"/>
        </w:rPr>
        <w:t xml:space="preserve"> </w:t>
      </w:r>
      <w:r w:rsidR="004215CA" w:rsidRPr="00EB476D">
        <w:rPr>
          <w:rFonts w:asciiTheme="majorHAnsi" w:hAnsiTheme="majorHAnsi" w:cs="Arial"/>
          <w:sz w:val="18"/>
          <w:szCs w:val="18"/>
        </w:rPr>
        <w:t>je povinným subjektem dle zákona č.</w:t>
      </w:r>
      <w:r w:rsidR="00051C14">
        <w:rPr>
          <w:rFonts w:asciiTheme="majorHAnsi" w:hAnsiTheme="majorHAnsi" w:cs="Arial"/>
          <w:sz w:val="18"/>
          <w:szCs w:val="18"/>
        </w:rPr>
        <w:t> </w:t>
      </w:r>
      <w:r w:rsidR="004215CA" w:rsidRPr="00EB476D">
        <w:rPr>
          <w:rFonts w:asciiTheme="majorHAnsi" w:hAnsiTheme="majorHAnsi" w:cs="Arial"/>
          <w:sz w:val="18"/>
          <w:szCs w:val="18"/>
        </w:rPr>
        <w:t>340/2015</w:t>
      </w:r>
      <w:r w:rsidR="00051C14">
        <w:rPr>
          <w:rFonts w:asciiTheme="majorHAnsi" w:hAnsiTheme="majorHAnsi" w:cs="Arial"/>
          <w:sz w:val="18"/>
          <w:szCs w:val="18"/>
        </w:rPr>
        <w:t> </w:t>
      </w:r>
      <w:r w:rsidR="004215CA" w:rsidRPr="00EB476D">
        <w:rPr>
          <w:rFonts w:asciiTheme="majorHAnsi" w:hAnsiTheme="majorHAnsi" w:cs="Arial"/>
          <w:sz w:val="18"/>
          <w:szCs w:val="18"/>
        </w:rPr>
        <w:t>Sb., o</w:t>
      </w:r>
      <w:r w:rsidR="00716F6D">
        <w:rPr>
          <w:rFonts w:asciiTheme="majorHAnsi" w:hAnsiTheme="majorHAnsi" w:cs="Arial"/>
          <w:sz w:val="18"/>
          <w:szCs w:val="18"/>
        </w:rPr>
        <w:t> </w:t>
      </w:r>
      <w:r w:rsidR="004215CA" w:rsidRPr="00EB476D">
        <w:rPr>
          <w:rFonts w:asciiTheme="majorHAnsi" w:hAnsiTheme="majorHAnsi" w:cs="Arial"/>
          <w:sz w:val="18"/>
          <w:szCs w:val="18"/>
        </w:rPr>
        <w:t xml:space="preserve">zvláštních podmínkách účinnosti některých smluv, uveřejňování těchto smluv a registru smluv. 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w:t>
      </w:r>
      <w:r w:rsidR="004215CA" w:rsidRPr="00CB5B96">
        <w:rPr>
          <w:rFonts w:asciiTheme="majorHAnsi" w:hAnsiTheme="majorHAnsi" w:cs="Arial"/>
          <w:sz w:val="18"/>
          <w:szCs w:val="18"/>
        </w:rPr>
        <w:t xml:space="preserve">stran, </w:t>
      </w:r>
      <w:r w:rsidR="00764EE6" w:rsidRPr="00174124">
        <w:rPr>
          <w:rFonts w:asciiTheme="majorHAnsi" w:hAnsiTheme="majorHAnsi" w:cs="Arial"/>
          <w:sz w:val="18"/>
          <w:szCs w:val="18"/>
        </w:rPr>
        <w:t>přenechaných prostor</w:t>
      </w:r>
      <w:r w:rsidR="004215CA" w:rsidRPr="00CB5B96">
        <w:rPr>
          <w:rFonts w:asciiTheme="majorHAnsi" w:hAnsiTheme="majorHAnsi" w:cs="Arial"/>
          <w:sz w:val="18"/>
          <w:szCs w:val="18"/>
        </w:rPr>
        <w:t>, jeho</w:t>
      </w:r>
      <w:r w:rsidR="004215CA" w:rsidRPr="00EB476D">
        <w:rPr>
          <w:rFonts w:asciiTheme="majorHAnsi" w:hAnsiTheme="majorHAnsi" w:cs="Arial"/>
          <w:sz w:val="18"/>
          <w:szCs w:val="18"/>
        </w:rPr>
        <w:t xml:space="preserve"> ceně či hodnotě a datu uzavření této smlouvy. </w:t>
      </w:r>
    </w:p>
    <w:p w14:paraId="02E914AE" w14:textId="77777777" w:rsidR="004215CA" w:rsidRPr="00EB476D" w:rsidRDefault="004215CA" w:rsidP="003C4C10">
      <w:pPr>
        <w:pStyle w:val="Odstavecseseznamem1"/>
        <w:tabs>
          <w:tab w:val="left" w:pos="0"/>
        </w:tabs>
        <w:overflowPunct/>
        <w:adjustRightInd/>
        <w:ind w:left="510" w:hanging="510"/>
        <w:contextualSpacing/>
        <w:jc w:val="both"/>
        <w:rPr>
          <w:rFonts w:asciiTheme="majorHAnsi" w:hAnsiTheme="majorHAnsi" w:cs="Arial"/>
          <w:sz w:val="18"/>
          <w:szCs w:val="18"/>
        </w:rPr>
      </w:pPr>
    </w:p>
    <w:p w14:paraId="42CB048B" w14:textId="3C569DFB" w:rsidR="004215CA" w:rsidRPr="00EB476D" w:rsidRDefault="003C4C10" w:rsidP="003C4C10">
      <w:pPr>
        <w:pStyle w:val="Odstavecseseznamem1"/>
        <w:tabs>
          <w:tab w:val="left" w:pos="0"/>
        </w:tabs>
        <w:overflowPunct/>
        <w:adjustRightInd/>
        <w:ind w:left="510" w:hanging="510"/>
        <w:contextualSpacing/>
        <w:jc w:val="both"/>
        <w:rPr>
          <w:rFonts w:asciiTheme="majorHAnsi" w:hAnsiTheme="majorHAnsi" w:cs="Arial"/>
          <w:sz w:val="18"/>
          <w:szCs w:val="18"/>
        </w:rPr>
      </w:pPr>
      <w:r>
        <w:rPr>
          <w:rFonts w:asciiTheme="majorHAnsi" w:hAnsiTheme="majorHAnsi" w:cs="Arial"/>
          <w:sz w:val="18"/>
          <w:szCs w:val="18"/>
        </w:rPr>
        <w:tab/>
      </w:r>
      <w:r w:rsidR="004215CA" w:rsidRPr="00EB476D">
        <w:rPr>
          <w:rFonts w:asciiTheme="majorHAnsi" w:hAnsiTheme="majorHAnsi" w:cs="Arial"/>
          <w:sz w:val="18"/>
          <w:szCs w:val="18"/>
        </w:rPr>
        <w:t xml:space="preserve">Zaslání smlouvy správci registru smluv k uveřejnění v registru smluv zajišťuje </w:t>
      </w:r>
      <w:proofErr w:type="spellStart"/>
      <w:r w:rsidR="007D5EC0">
        <w:rPr>
          <w:rFonts w:asciiTheme="majorHAnsi" w:hAnsiTheme="majorHAnsi" w:cs="Arial"/>
          <w:sz w:val="18"/>
          <w:szCs w:val="18"/>
        </w:rPr>
        <w:t>koncedent</w:t>
      </w:r>
      <w:proofErr w:type="spellEnd"/>
      <w:r w:rsidR="004215CA" w:rsidRPr="00EB476D">
        <w:rPr>
          <w:rFonts w:asciiTheme="majorHAnsi" w:hAnsiTheme="majorHAnsi" w:cs="Arial"/>
          <w:sz w:val="18"/>
          <w:szCs w:val="18"/>
        </w:rPr>
        <w:t xml:space="preserv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 </w:t>
      </w:r>
    </w:p>
    <w:p w14:paraId="017A1E38" w14:textId="77777777" w:rsidR="004215CA" w:rsidRPr="00EB476D" w:rsidRDefault="004215CA" w:rsidP="003C4C10">
      <w:pPr>
        <w:pStyle w:val="Odstavecseseznamem1"/>
        <w:tabs>
          <w:tab w:val="left" w:pos="0"/>
        </w:tabs>
        <w:overflowPunct/>
        <w:adjustRightInd/>
        <w:ind w:left="510" w:hanging="510"/>
        <w:contextualSpacing/>
        <w:jc w:val="both"/>
        <w:rPr>
          <w:rFonts w:asciiTheme="majorHAnsi" w:hAnsiTheme="majorHAnsi" w:cs="Arial"/>
          <w:sz w:val="18"/>
          <w:szCs w:val="18"/>
        </w:rPr>
      </w:pPr>
    </w:p>
    <w:p w14:paraId="44E60D08" w14:textId="61F78D48" w:rsidR="004215CA" w:rsidRPr="00EB476D" w:rsidRDefault="003C4C10" w:rsidP="003C4C10">
      <w:pPr>
        <w:pStyle w:val="Odstavecseseznamem1"/>
        <w:tabs>
          <w:tab w:val="left" w:pos="0"/>
        </w:tabs>
        <w:overflowPunct/>
        <w:adjustRightInd/>
        <w:ind w:left="510" w:hanging="510"/>
        <w:contextualSpacing/>
        <w:jc w:val="both"/>
        <w:rPr>
          <w:rFonts w:asciiTheme="majorHAnsi" w:hAnsiTheme="majorHAnsi" w:cs="Arial"/>
          <w:sz w:val="18"/>
          <w:szCs w:val="18"/>
        </w:rPr>
      </w:pPr>
      <w:r>
        <w:rPr>
          <w:rFonts w:asciiTheme="majorHAnsi" w:hAnsiTheme="majorHAnsi" w:cs="Arial"/>
          <w:sz w:val="18"/>
          <w:szCs w:val="18"/>
        </w:rPr>
        <w:tab/>
      </w:r>
      <w:r w:rsidR="004215CA" w:rsidRPr="00EB476D">
        <w:rPr>
          <w:rFonts w:asciiTheme="majorHAnsi" w:hAnsiTheme="majorHAnsi"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w:t>
      </w:r>
      <w:r w:rsidR="00716F6D">
        <w:rPr>
          <w:rFonts w:asciiTheme="majorHAnsi" w:hAnsiTheme="majorHAnsi" w:cs="Arial"/>
          <w:sz w:val="18"/>
          <w:szCs w:val="18"/>
        </w:rPr>
        <w:t> </w:t>
      </w:r>
      <w:r w:rsidR="004215CA" w:rsidRPr="00EB476D">
        <w:rPr>
          <w:rFonts w:asciiTheme="majorHAnsi" w:hAnsiTheme="majorHAnsi" w:cs="Arial"/>
          <w:sz w:val="18"/>
          <w:szCs w:val="18"/>
        </w:rPr>
        <w:t xml:space="preserve">registru smluv uveřejněny na základě ustanovení § 3 odst. 1 ZRS. </w:t>
      </w:r>
    </w:p>
    <w:p w14:paraId="488EB8B5" w14:textId="77777777" w:rsidR="004215CA" w:rsidRPr="00EB476D" w:rsidRDefault="004215CA" w:rsidP="003C4C10">
      <w:pPr>
        <w:pStyle w:val="Odstavecseseznamem1"/>
        <w:tabs>
          <w:tab w:val="left" w:pos="0"/>
        </w:tabs>
        <w:overflowPunct/>
        <w:adjustRightInd/>
        <w:ind w:left="510" w:hanging="510"/>
        <w:contextualSpacing/>
        <w:jc w:val="both"/>
        <w:rPr>
          <w:rFonts w:asciiTheme="majorHAnsi" w:hAnsiTheme="majorHAnsi" w:cs="Arial"/>
          <w:sz w:val="18"/>
          <w:szCs w:val="18"/>
        </w:rPr>
      </w:pPr>
    </w:p>
    <w:p w14:paraId="2650E407" w14:textId="70F400F5" w:rsidR="004215CA" w:rsidRPr="00EB476D" w:rsidRDefault="003C4C10" w:rsidP="003C4C10">
      <w:pPr>
        <w:pStyle w:val="Odstavecseseznamem1"/>
        <w:tabs>
          <w:tab w:val="left" w:pos="0"/>
        </w:tabs>
        <w:overflowPunct/>
        <w:adjustRightInd/>
        <w:ind w:left="510" w:hanging="510"/>
        <w:contextualSpacing/>
        <w:jc w:val="both"/>
        <w:rPr>
          <w:rFonts w:asciiTheme="majorHAnsi" w:hAnsiTheme="majorHAnsi" w:cs="Arial"/>
          <w:sz w:val="18"/>
          <w:szCs w:val="18"/>
        </w:rPr>
      </w:pPr>
      <w:r>
        <w:rPr>
          <w:rFonts w:asciiTheme="majorHAnsi" w:hAnsiTheme="majorHAnsi" w:cs="Arial"/>
          <w:sz w:val="18"/>
          <w:szCs w:val="18"/>
        </w:rPr>
        <w:tab/>
      </w:r>
      <w:r w:rsidR="004215CA" w:rsidRPr="00EB476D">
        <w:rPr>
          <w:rFonts w:asciiTheme="majorHAnsi" w:hAnsiTheme="majorHAnsi" w:cs="Arial"/>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w:t>
      </w:r>
      <w:r w:rsidR="00716F6D">
        <w:rPr>
          <w:rFonts w:asciiTheme="majorHAnsi" w:hAnsiTheme="majorHAnsi" w:cs="Arial"/>
          <w:sz w:val="18"/>
          <w:szCs w:val="18"/>
        </w:rPr>
        <w:t> </w:t>
      </w:r>
      <w:r w:rsidR="004215CA" w:rsidRPr="00EB476D">
        <w:rPr>
          <w:rFonts w:asciiTheme="majorHAnsi" w:hAnsiTheme="majorHAnsi" w:cs="Arial"/>
          <w:sz w:val="18"/>
          <w:szCs w:val="18"/>
        </w:rPr>
        <w:t xml:space="preserve">částmi smlouvy, které druhá smluvní strana neoznačí za své obchodní tajemství před uzavřením této smlouvy, nebude </w:t>
      </w:r>
      <w:proofErr w:type="spellStart"/>
      <w:r w:rsidR="00D60F52">
        <w:rPr>
          <w:rFonts w:asciiTheme="majorHAnsi" w:hAnsiTheme="majorHAnsi" w:cs="Arial"/>
          <w:sz w:val="18"/>
          <w:szCs w:val="18"/>
        </w:rPr>
        <w:t>koncedent</w:t>
      </w:r>
      <w:proofErr w:type="spellEnd"/>
      <w:r w:rsidR="00D60F52" w:rsidRPr="00EB476D">
        <w:rPr>
          <w:rFonts w:asciiTheme="majorHAnsi" w:hAnsiTheme="majorHAnsi" w:cs="Arial"/>
          <w:sz w:val="18"/>
          <w:szCs w:val="18"/>
        </w:rPr>
        <w:t xml:space="preserve"> </w:t>
      </w:r>
      <w:r w:rsidR="004215CA" w:rsidRPr="00EB476D">
        <w:rPr>
          <w:rFonts w:asciiTheme="majorHAnsi" w:hAnsiTheme="majorHAnsi" w:cs="Arial"/>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smluvní strany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w:t>
      </w:r>
      <w:r w:rsidR="004215CA" w:rsidRPr="00EB476D">
        <w:rPr>
          <w:rFonts w:asciiTheme="majorHAnsi" w:hAnsiTheme="majorHAnsi" w:cs="Arial"/>
          <w:sz w:val="18"/>
          <w:szCs w:val="18"/>
        </w:rPr>
        <w:lastRenderedPageBreak/>
        <w:t xml:space="preserve">je vymezeno v ustanovení § 504 občanského zákoníku, a zavazuje se neprodleně písemně sdělit </w:t>
      </w:r>
      <w:proofErr w:type="spellStart"/>
      <w:r w:rsidR="00D60F52">
        <w:rPr>
          <w:rFonts w:asciiTheme="majorHAnsi" w:hAnsiTheme="majorHAnsi" w:cs="Arial"/>
          <w:sz w:val="18"/>
          <w:szCs w:val="18"/>
        </w:rPr>
        <w:t>koncedentovi</w:t>
      </w:r>
      <w:proofErr w:type="spellEnd"/>
      <w:r w:rsidR="00D60F52" w:rsidRPr="00EB476D">
        <w:rPr>
          <w:rFonts w:asciiTheme="majorHAnsi" w:hAnsiTheme="majorHAnsi" w:cs="Arial"/>
          <w:sz w:val="18"/>
          <w:szCs w:val="18"/>
        </w:rPr>
        <w:t xml:space="preserve"> </w:t>
      </w:r>
      <w:r w:rsidR="004215CA" w:rsidRPr="00EB476D">
        <w:rPr>
          <w:rFonts w:asciiTheme="majorHAnsi" w:hAnsiTheme="majorHAnsi" w:cs="Arial"/>
          <w:sz w:val="18"/>
          <w:szCs w:val="18"/>
        </w:rPr>
        <w:t xml:space="preserve">skutečnost, že takto označené informace přestaly naplňovat znaky obchodního tajemství. </w:t>
      </w:r>
    </w:p>
    <w:p w14:paraId="0848A615" w14:textId="77777777" w:rsidR="004215CA" w:rsidRPr="00EB476D" w:rsidRDefault="004215CA" w:rsidP="003C4C10">
      <w:pPr>
        <w:pStyle w:val="Odstavecseseznamem1"/>
        <w:tabs>
          <w:tab w:val="left" w:pos="0"/>
        </w:tabs>
        <w:overflowPunct/>
        <w:adjustRightInd/>
        <w:ind w:left="510" w:hanging="510"/>
        <w:contextualSpacing/>
        <w:jc w:val="both"/>
        <w:rPr>
          <w:rFonts w:asciiTheme="majorHAnsi" w:hAnsiTheme="majorHAnsi" w:cs="Arial"/>
          <w:sz w:val="18"/>
          <w:szCs w:val="18"/>
        </w:rPr>
      </w:pPr>
    </w:p>
    <w:p w14:paraId="7C5BB3AC" w14:textId="5BD5B63B" w:rsidR="00AE264C" w:rsidRPr="00BC36B1" w:rsidRDefault="003C4C10" w:rsidP="003C4C10">
      <w:pPr>
        <w:pStyle w:val="Odstavecseseznamem1"/>
        <w:tabs>
          <w:tab w:val="left" w:pos="0"/>
        </w:tabs>
        <w:overflowPunct/>
        <w:adjustRightInd/>
        <w:ind w:left="510" w:hanging="510"/>
        <w:contextualSpacing/>
        <w:jc w:val="both"/>
        <w:rPr>
          <w:rFonts w:asciiTheme="majorHAnsi" w:hAnsiTheme="majorHAnsi" w:cs="Arial"/>
          <w:sz w:val="18"/>
          <w:szCs w:val="18"/>
        </w:rPr>
      </w:pPr>
      <w:r>
        <w:rPr>
          <w:rFonts w:asciiTheme="majorHAnsi" w:hAnsiTheme="majorHAnsi" w:cs="Arial"/>
          <w:sz w:val="18"/>
          <w:szCs w:val="18"/>
        </w:rPr>
        <w:tab/>
      </w:r>
      <w:r w:rsidR="004215CA" w:rsidRPr="00EB476D">
        <w:rPr>
          <w:rFonts w:asciiTheme="majorHAnsi" w:hAnsiTheme="majorHAnsi" w:cs="Arial"/>
          <w:sz w:val="18"/>
          <w:szCs w:val="18"/>
        </w:rPr>
        <w:t>Osoby uzavírající tuto smlouvu za smluvní strany souhlasí s uveřejněním svých osobních údajů, které jsou uvedeny ve smlouvě a jejích dodatcích, spolu se smlouvou</w:t>
      </w:r>
      <w:r w:rsidR="00136CFC">
        <w:rPr>
          <w:rFonts w:asciiTheme="majorHAnsi" w:hAnsiTheme="majorHAnsi" w:cs="Arial"/>
          <w:sz w:val="18"/>
          <w:szCs w:val="18"/>
        </w:rPr>
        <w:t xml:space="preserve"> v registru smluv. Tento souhlas</w:t>
      </w:r>
      <w:r w:rsidR="004215CA" w:rsidRPr="00EB476D">
        <w:rPr>
          <w:rFonts w:asciiTheme="majorHAnsi" w:hAnsiTheme="majorHAnsi" w:cs="Arial"/>
          <w:sz w:val="18"/>
          <w:szCs w:val="18"/>
        </w:rPr>
        <w:t xml:space="preserve"> je udělen na dobu neurčitou.</w:t>
      </w:r>
    </w:p>
    <w:p w14:paraId="556EA213" w14:textId="77777777" w:rsidR="00AE264C" w:rsidRPr="00EB476D" w:rsidRDefault="00AE264C" w:rsidP="003C4C10">
      <w:pPr>
        <w:tabs>
          <w:tab w:val="left" w:pos="0"/>
        </w:tabs>
        <w:spacing w:after="0" w:line="240" w:lineRule="auto"/>
        <w:ind w:left="510" w:hanging="510"/>
        <w:jc w:val="both"/>
        <w:rPr>
          <w:rFonts w:asciiTheme="majorHAnsi" w:hAnsiTheme="majorHAnsi" w:cs="Arial"/>
          <w:b/>
          <w:bCs/>
        </w:rPr>
      </w:pPr>
    </w:p>
    <w:p w14:paraId="0A328891" w14:textId="65F4921B" w:rsidR="004215CA" w:rsidRPr="00EB476D" w:rsidRDefault="004215CA" w:rsidP="003C4C10">
      <w:pPr>
        <w:pStyle w:val="Odstavecseseznamem1"/>
        <w:numPr>
          <w:ilvl w:val="0"/>
          <w:numId w:val="20"/>
        </w:numPr>
        <w:tabs>
          <w:tab w:val="left" w:pos="0"/>
        </w:tabs>
        <w:overflowPunct/>
        <w:adjustRightInd/>
        <w:contextualSpacing/>
        <w:jc w:val="both"/>
        <w:rPr>
          <w:rFonts w:asciiTheme="majorHAnsi" w:hAnsiTheme="majorHAnsi" w:cs="Arial"/>
          <w:sz w:val="18"/>
          <w:szCs w:val="18"/>
        </w:rPr>
      </w:pPr>
      <w:r w:rsidRPr="00EB476D">
        <w:rPr>
          <w:rFonts w:asciiTheme="majorHAnsi" w:hAnsiTheme="majorHAnsi" w:cs="Arial"/>
          <w:sz w:val="18"/>
          <w:szCs w:val="18"/>
        </w:rPr>
        <w:t xml:space="preserve">Pokud tato smlouva nestanoví jinak, platí o právech a povinnostech </w:t>
      </w:r>
      <w:r w:rsidR="007D5EC0">
        <w:rPr>
          <w:rFonts w:asciiTheme="majorHAnsi" w:hAnsiTheme="majorHAnsi" w:cs="Arial"/>
          <w:sz w:val="18"/>
          <w:szCs w:val="18"/>
        </w:rPr>
        <w:t>koncesionáře</w:t>
      </w:r>
      <w:r w:rsidR="00F847DB">
        <w:rPr>
          <w:rFonts w:asciiTheme="majorHAnsi" w:hAnsiTheme="majorHAnsi" w:cs="Arial"/>
          <w:sz w:val="18"/>
          <w:szCs w:val="18"/>
        </w:rPr>
        <w:t xml:space="preserve"> </w:t>
      </w:r>
      <w:r w:rsidRPr="00EB476D">
        <w:rPr>
          <w:rFonts w:asciiTheme="majorHAnsi" w:hAnsiTheme="majorHAnsi" w:cs="Arial"/>
          <w:sz w:val="18"/>
          <w:szCs w:val="18"/>
        </w:rPr>
        <w:t>i</w:t>
      </w:r>
      <w:r w:rsidR="00FA38AC">
        <w:rPr>
          <w:rFonts w:asciiTheme="majorHAnsi" w:hAnsiTheme="majorHAnsi" w:cs="Arial"/>
          <w:sz w:val="18"/>
          <w:szCs w:val="18"/>
        </w:rPr>
        <w:t> </w:t>
      </w:r>
      <w:proofErr w:type="spellStart"/>
      <w:r w:rsidR="00F847DB">
        <w:rPr>
          <w:rFonts w:asciiTheme="majorHAnsi" w:hAnsiTheme="majorHAnsi" w:cs="Arial"/>
          <w:sz w:val="18"/>
          <w:szCs w:val="18"/>
        </w:rPr>
        <w:t>koncedenta</w:t>
      </w:r>
      <w:proofErr w:type="spellEnd"/>
      <w:r w:rsidR="00F847DB" w:rsidRPr="00EB476D">
        <w:rPr>
          <w:rFonts w:asciiTheme="majorHAnsi" w:hAnsiTheme="majorHAnsi" w:cs="Arial"/>
          <w:sz w:val="18"/>
          <w:szCs w:val="18"/>
        </w:rPr>
        <w:t xml:space="preserve"> </w:t>
      </w:r>
      <w:r w:rsidRPr="00EB476D">
        <w:rPr>
          <w:rFonts w:asciiTheme="majorHAnsi" w:hAnsiTheme="majorHAnsi" w:cs="Arial"/>
          <w:sz w:val="18"/>
          <w:szCs w:val="18"/>
        </w:rPr>
        <w:t>vyplývajících z užívacího poměru, příslušná ustanovení občanského zákoníku a předpisů jej provádějících a doplňujících. Smluvní strany se zavazují řešit spory vzniklé z této smlouvy nebo v</w:t>
      </w:r>
      <w:r w:rsidR="00716F6D">
        <w:rPr>
          <w:rFonts w:asciiTheme="majorHAnsi" w:hAnsiTheme="majorHAnsi" w:cs="Arial"/>
          <w:sz w:val="18"/>
          <w:szCs w:val="18"/>
        </w:rPr>
        <w:t> </w:t>
      </w:r>
      <w:r w:rsidRPr="00EB476D">
        <w:rPr>
          <w:rFonts w:asciiTheme="majorHAnsi" w:hAnsiTheme="majorHAnsi" w:cs="Arial"/>
          <w:sz w:val="18"/>
          <w:szCs w:val="18"/>
        </w:rPr>
        <w:t xml:space="preserve">souvislosti s ní především smírnou cestou. Pokud se spor nepodaří vyřešit dohodou smluvních stran, bude spor řešen dle hmotného a procesního práva České republiky v souladu se </w:t>
      </w:r>
      <w:r w:rsidRPr="009E74AD">
        <w:rPr>
          <w:rFonts w:asciiTheme="majorHAnsi" w:hAnsiTheme="majorHAnsi" w:cs="Arial"/>
          <w:sz w:val="18"/>
          <w:szCs w:val="18"/>
        </w:rPr>
        <w:t>zákonem č. 99/1963 Sb.,</w:t>
      </w:r>
      <w:r w:rsidRPr="00EB476D">
        <w:rPr>
          <w:rFonts w:asciiTheme="majorHAnsi" w:hAnsiTheme="majorHAnsi" w:cs="Arial"/>
          <w:sz w:val="18"/>
          <w:szCs w:val="18"/>
        </w:rPr>
        <w:t xml:space="preserve"> občanský soudní řád, ve znění pozdějších předpisů.</w:t>
      </w:r>
    </w:p>
    <w:p w14:paraId="4FADE9B5" w14:textId="77777777" w:rsidR="004215CA" w:rsidRPr="00EB476D" w:rsidRDefault="004215CA" w:rsidP="003C4C10">
      <w:pPr>
        <w:pStyle w:val="Odstavecseseznamem1"/>
        <w:tabs>
          <w:tab w:val="left" w:pos="0"/>
        </w:tabs>
        <w:overflowPunct/>
        <w:adjustRightInd/>
        <w:ind w:left="510" w:hanging="510"/>
        <w:contextualSpacing/>
        <w:jc w:val="both"/>
        <w:rPr>
          <w:rFonts w:asciiTheme="majorHAnsi" w:hAnsiTheme="majorHAnsi" w:cs="Arial"/>
          <w:sz w:val="18"/>
          <w:szCs w:val="18"/>
        </w:rPr>
      </w:pPr>
    </w:p>
    <w:p w14:paraId="5DEBA616" w14:textId="6C67B424" w:rsidR="004215CA" w:rsidRPr="00CB5B96" w:rsidRDefault="004215CA" w:rsidP="003C4C10">
      <w:pPr>
        <w:pStyle w:val="Odstavecseseznamem1"/>
        <w:numPr>
          <w:ilvl w:val="0"/>
          <w:numId w:val="20"/>
        </w:numPr>
        <w:tabs>
          <w:tab w:val="left" w:pos="0"/>
        </w:tabs>
        <w:overflowPunct/>
        <w:adjustRightInd/>
        <w:contextualSpacing/>
        <w:jc w:val="both"/>
        <w:rPr>
          <w:rFonts w:asciiTheme="majorHAnsi" w:hAnsiTheme="majorHAnsi" w:cs="Arial"/>
          <w:sz w:val="18"/>
          <w:szCs w:val="18"/>
        </w:rPr>
      </w:pPr>
      <w:r w:rsidRPr="00CB5B96">
        <w:rPr>
          <w:rFonts w:asciiTheme="majorHAnsi" w:hAnsiTheme="majorHAnsi" w:cs="Arial"/>
          <w:sz w:val="18"/>
          <w:szCs w:val="18"/>
        </w:rPr>
        <w:t>Tato smlouva nabývá platnosti dnem jejího podpisu poslední ze smluvních stran a</w:t>
      </w:r>
      <w:r w:rsidR="00FA38AC" w:rsidRPr="00CB5B96">
        <w:rPr>
          <w:rFonts w:asciiTheme="majorHAnsi" w:hAnsiTheme="majorHAnsi" w:cs="Arial"/>
          <w:sz w:val="18"/>
          <w:szCs w:val="18"/>
        </w:rPr>
        <w:t> </w:t>
      </w:r>
      <w:r w:rsidRPr="00CB5B96">
        <w:rPr>
          <w:rFonts w:asciiTheme="majorHAnsi" w:hAnsiTheme="majorHAnsi" w:cs="Arial"/>
          <w:b/>
          <w:sz w:val="18"/>
          <w:szCs w:val="18"/>
        </w:rPr>
        <w:t xml:space="preserve">účinnosti dnem protokolárního předání </w:t>
      </w:r>
      <w:r w:rsidR="0092517B" w:rsidRPr="00174124">
        <w:rPr>
          <w:rFonts w:asciiTheme="majorHAnsi" w:hAnsiTheme="majorHAnsi" w:cs="Arial"/>
          <w:b/>
          <w:sz w:val="18"/>
          <w:szCs w:val="18"/>
        </w:rPr>
        <w:t>přenechaný</w:t>
      </w:r>
      <w:r w:rsidR="00764EE6" w:rsidRPr="00174124">
        <w:rPr>
          <w:rFonts w:asciiTheme="majorHAnsi" w:hAnsiTheme="majorHAnsi" w:cs="Arial"/>
          <w:b/>
          <w:sz w:val="18"/>
          <w:szCs w:val="18"/>
        </w:rPr>
        <w:t>ch</w:t>
      </w:r>
      <w:r w:rsidR="0092517B" w:rsidRPr="00174124">
        <w:rPr>
          <w:rFonts w:asciiTheme="majorHAnsi" w:hAnsiTheme="majorHAnsi" w:cs="Arial"/>
          <w:b/>
          <w:sz w:val="18"/>
          <w:szCs w:val="18"/>
        </w:rPr>
        <w:t xml:space="preserve"> prostor</w:t>
      </w:r>
      <w:r w:rsidR="00F847DB" w:rsidRPr="00CB5B96">
        <w:rPr>
          <w:rFonts w:asciiTheme="majorHAnsi" w:hAnsiTheme="majorHAnsi" w:cs="Arial"/>
          <w:b/>
          <w:sz w:val="18"/>
          <w:szCs w:val="18"/>
        </w:rPr>
        <w:t xml:space="preserve"> koncesionáři</w:t>
      </w:r>
      <w:r w:rsidRPr="00CB5B96">
        <w:rPr>
          <w:rFonts w:asciiTheme="majorHAnsi" w:hAnsiTheme="majorHAnsi" w:cs="Arial"/>
          <w:b/>
          <w:sz w:val="18"/>
          <w:szCs w:val="18"/>
        </w:rPr>
        <w:t>.</w:t>
      </w:r>
    </w:p>
    <w:p w14:paraId="2E3FA310" w14:textId="3B2C7FF2" w:rsidR="00AE264C" w:rsidRPr="00EB476D" w:rsidRDefault="00AE264C" w:rsidP="003C4C10">
      <w:pPr>
        <w:pStyle w:val="Odstavecseseznamem1"/>
        <w:tabs>
          <w:tab w:val="left" w:pos="0"/>
        </w:tabs>
        <w:overflowPunct/>
        <w:adjustRightInd/>
        <w:ind w:left="510" w:hanging="510"/>
        <w:contextualSpacing/>
        <w:jc w:val="both"/>
        <w:rPr>
          <w:rFonts w:asciiTheme="majorHAnsi" w:hAnsiTheme="majorHAnsi" w:cs="Arial"/>
          <w:b/>
          <w:bCs/>
          <w:sz w:val="18"/>
          <w:szCs w:val="18"/>
        </w:rPr>
      </w:pPr>
    </w:p>
    <w:p w14:paraId="38E7A409" w14:textId="241D6C07" w:rsidR="005258E3" w:rsidRPr="00EB476D" w:rsidRDefault="004215CA" w:rsidP="003C4C10">
      <w:pPr>
        <w:pStyle w:val="Odstavecseseznamem"/>
        <w:numPr>
          <w:ilvl w:val="0"/>
          <w:numId w:val="20"/>
        </w:numPr>
        <w:tabs>
          <w:tab w:val="left" w:pos="0"/>
        </w:tabs>
        <w:spacing w:after="0" w:line="240" w:lineRule="auto"/>
        <w:jc w:val="both"/>
        <w:rPr>
          <w:rFonts w:asciiTheme="majorHAnsi" w:hAnsiTheme="majorHAnsi" w:cs="Arial"/>
        </w:rPr>
      </w:pPr>
      <w:r w:rsidRPr="00CB5B96">
        <w:rPr>
          <w:rFonts w:asciiTheme="majorHAnsi" w:hAnsiTheme="majorHAnsi" w:cs="Arial"/>
        </w:rPr>
        <w:t xml:space="preserve">Pro případ skončení této smlouvy smluvní strany prohlašují, že veškeré zhodnocení </w:t>
      </w:r>
      <w:r w:rsidR="0092517B" w:rsidRPr="00174124">
        <w:rPr>
          <w:rFonts w:asciiTheme="majorHAnsi" w:hAnsiTheme="majorHAnsi" w:cs="Arial"/>
        </w:rPr>
        <w:t>přenechaný</w:t>
      </w:r>
      <w:r w:rsidR="00764EE6" w:rsidRPr="00174124">
        <w:rPr>
          <w:rFonts w:asciiTheme="majorHAnsi" w:hAnsiTheme="majorHAnsi" w:cs="Arial"/>
        </w:rPr>
        <w:t>ch</w:t>
      </w:r>
      <w:r w:rsidR="0092517B" w:rsidRPr="00174124">
        <w:rPr>
          <w:rFonts w:asciiTheme="majorHAnsi" w:hAnsiTheme="majorHAnsi" w:cs="Arial"/>
        </w:rPr>
        <w:t xml:space="preserve"> prostor</w:t>
      </w:r>
      <w:r w:rsidR="00F847DB" w:rsidRPr="00CB5B96">
        <w:rPr>
          <w:rFonts w:asciiTheme="majorHAnsi" w:hAnsiTheme="majorHAnsi" w:cs="Arial"/>
        </w:rPr>
        <w:t xml:space="preserve"> </w:t>
      </w:r>
      <w:r w:rsidRPr="00CB5B96">
        <w:rPr>
          <w:rFonts w:asciiTheme="majorHAnsi" w:hAnsiTheme="majorHAnsi" w:cs="Arial"/>
        </w:rPr>
        <w:t>je věcným plněním</w:t>
      </w:r>
      <w:r w:rsidR="00B6631D" w:rsidRPr="00CB5B96">
        <w:rPr>
          <w:rFonts w:asciiTheme="majorHAnsi" w:hAnsiTheme="majorHAnsi" w:cs="Arial"/>
        </w:rPr>
        <w:t>.</w:t>
      </w:r>
      <w:r w:rsidRPr="00B6631D">
        <w:rPr>
          <w:rFonts w:asciiTheme="majorHAnsi" w:hAnsiTheme="majorHAnsi" w:cs="Arial"/>
        </w:rPr>
        <w:t xml:space="preserve"> </w:t>
      </w:r>
    </w:p>
    <w:p w14:paraId="60C568D8" w14:textId="77777777" w:rsidR="004215CA" w:rsidRPr="00B6631D" w:rsidRDefault="004215CA" w:rsidP="003C4C10">
      <w:pPr>
        <w:pStyle w:val="Odstavecseseznamem1"/>
        <w:tabs>
          <w:tab w:val="left" w:pos="0"/>
        </w:tabs>
        <w:overflowPunct/>
        <w:adjustRightInd/>
        <w:ind w:left="510" w:hanging="510"/>
        <w:contextualSpacing/>
        <w:jc w:val="both"/>
        <w:rPr>
          <w:rFonts w:asciiTheme="majorHAnsi" w:hAnsiTheme="majorHAnsi" w:cs="Arial"/>
        </w:rPr>
      </w:pPr>
    </w:p>
    <w:p w14:paraId="105411B2" w14:textId="77777777" w:rsidR="004215CA" w:rsidRPr="00136CFC" w:rsidRDefault="004215CA" w:rsidP="003C4C10">
      <w:pPr>
        <w:pStyle w:val="Odstavecseseznamem"/>
        <w:numPr>
          <w:ilvl w:val="0"/>
          <w:numId w:val="20"/>
        </w:numPr>
        <w:tabs>
          <w:tab w:val="left" w:pos="0"/>
        </w:tabs>
        <w:spacing w:after="0" w:line="240" w:lineRule="auto"/>
        <w:jc w:val="both"/>
        <w:rPr>
          <w:rFonts w:asciiTheme="majorHAnsi" w:hAnsiTheme="majorHAnsi" w:cs="Arial"/>
        </w:rPr>
      </w:pPr>
      <w:r w:rsidRPr="00136CFC">
        <w:rPr>
          <w:rFonts w:asciiTheme="majorHAnsi" w:hAnsiTheme="majorHAnsi" w:cs="Arial"/>
        </w:rPr>
        <w:t xml:space="preserve">Smluvní strany prohlašují, že se seznámily s obsahem této smlouvy, a prohlašují, že byla uzavřena na základě vzájemné svobodné vůle obou smluvních stran, nikoliv v tísni, ani za nápadně nevýhodných podmínek. </w:t>
      </w:r>
    </w:p>
    <w:p w14:paraId="04378A5F" w14:textId="77777777" w:rsidR="004215CA" w:rsidRPr="00EB476D" w:rsidRDefault="004215CA" w:rsidP="003C4C10">
      <w:pPr>
        <w:pStyle w:val="slovanseznam2"/>
        <w:numPr>
          <w:ilvl w:val="0"/>
          <w:numId w:val="0"/>
        </w:numPr>
        <w:tabs>
          <w:tab w:val="left" w:pos="0"/>
        </w:tabs>
        <w:spacing w:line="240" w:lineRule="auto"/>
        <w:ind w:left="510" w:hanging="510"/>
        <w:jc w:val="both"/>
        <w:rPr>
          <w:rFonts w:asciiTheme="majorHAnsi" w:hAnsiTheme="majorHAnsi" w:cs="Arial"/>
        </w:rPr>
      </w:pPr>
    </w:p>
    <w:p w14:paraId="61C41489" w14:textId="77777777" w:rsidR="004215CA" w:rsidRPr="00EB476D" w:rsidRDefault="004215CA" w:rsidP="003C4C10">
      <w:pPr>
        <w:pStyle w:val="jarda2"/>
        <w:numPr>
          <w:ilvl w:val="0"/>
          <w:numId w:val="20"/>
        </w:numPr>
        <w:tabs>
          <w:tab w:val="left" w:pos="0"/>
        </w:tabs>
        <w:spacing w:after="0"/>
        <w:rPr>
          <w:rFonts w:asciiTheme="majorHAnsi" w:hAnsiTheme="majorHAnsi"/>
          <w:sz w:val="18"/>
          <w:szCs w:val="18"/>
          <w:lang w:eastAsia="zh-CN"/>
        </w:rPr>
      </w:pPr>
      <w:r w:rsidRPr="00EB476D">
        <w:rPr>
          <w:rFonts w:asciiTheme="majorHAnsi" w:hAnsiTheme="majorHAnsi"/>
          <w:sz w:val="18"/>
          <w:szCs w:val="18"/>
          <w:lang w:eastAsia="zh-CN"/>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A54A430"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5C2B85CD" w14:textId="31B1DDB4" w:rsidR="004215CA" w:rsidRPr="00136CFC" w:rsidRDefault="004215CA" w:rsidP="003C4C10">
      <w:pPr>
        <w:pStyle w:val="Odstavecseseznamem"/>
        <w:numPr>
          <w:ilvl w:val="0"/>
          <w:numId w:val="20"/>
        </w:numPr>
        <w:tabs>
          <w:tab w:val="left" w:pos="0"/>
        </w:tabs>
        <w:spacing w:after="0" w:line="240" w:lineRule="auto"/>
        <w:jc w:val="both"/>
        <w:rPr>
          <w:rFonts w:asciiTheme="majorHAnsi" w:hAnsiTheme="majorHAnsi" w:cs="Arial"/>
        </w:rPr>
      </w:pPr>
      <w:r w:rsidRPr="00136CFC">
        <w:rPr>
          <w:rFonts w:asciiTheme="majorHAnsi" w:hAnsiTheme="majorHAnsi" w:cs="Arial"/>
        </w:rPr>
        <w:t>Ke změně této smlouvy může dojít pouze na základě písemných dodatků</w:t>
      </w:r>
      <w:r w:rsidR="004261D3">
        <w:rPr>
          <w:rFonts w:asciiTheme="majorHAnsi" w:hAnsiTheme="majorHAnsi" w:cs="Arial"/>
        </w:rPr>
        <w:t>.</w:t>
      </w:r>
      <w:r w:rsidRPr="00136CFC">
        <w:rPr>
          <w:rFonts w:asciiTheme="majorHAnsi" w:hAnsiTheme="majorHAnsi" w:cs="Arial"/>
        </w:rPr>
        <w:t xml:space="preserve"> Oboustranně podepsané dodatky, vzestupně číslované, se dnem jejich uzavření, případně jiným dnem v těchto označených, stávají nedílnou součástí této smlouvy.</w:t>
      </w:r>
    </w:p>
    <w:p w14:paraId="0CB8E470" w14:textId="77777777" w:rsidR="00136CFC" w:rsidRDefault="00136CFC" w:rsidP="003C4C10">
      <w:pPr>
        <w:tabs>
          <w:tab w:val="left" w:pos="0"/>
        </w:tabs>
        <w:spacing w:after="0" w:line="240" w:lineRule="auto"/>
        <w:ind w:left="510" w:hanging="510"/>
        <w:jc w:val="both"/>
        <w:rPr>
          <w:rFonts w:asciiTheme="majorHAnsi" w:hAnsiTheme="majorHAnsi" w:cs="Arial"/>
        </w:rPr>
      </w:pPr>
    </w:p>
    <w:p w14:paraId="2C2063CC" w14:textId="77777777" w:rsidR="004215CA" w:rsidRPr="00136CFC" w:rsidRDefault="004215CA" w:rsidP="003C4C10">
      <w:pPr>
        <w:pStyle w:val="Odstavecseseznamem"/>
        <w:numPr>
          <w:ilvl w:val="0"/>
          <w:numId w:val="20"/>
        </w:numPr>
        <w:tabs>
          <w:tab w:val="left" w:pos="0"/>
        </w:tabs>
        <w:spacing w:after="0" w:line="240" w:lineRule="auto"/>
        <w:jc w:val="both"/>
        <w:rPr>
          <w:rFonts w:asciiTheme="majorHAnsi" w:hAnsiTheme="majorHAnsi" w:cs="Arial"/>
        </w:rPr>
      </w:pPr>
      <w:r w:rsidRPr="00136CFC">
        <w:rPr>
          <w:rFonts w:asciiTheme="majorHAnsi" w:hAnsiTheme="majorHAnsi" w:cs="Arial"/>
        </w:rPr>
        <w:t>Smluvní strany se dohodly na tom, že písemnosti touto smlouvou předpokládané (výpověď, změna bankovní účtu apod.) budou druhé smluvní straně zasílány výhradně doporučeným dopisem s doručenkou (na dodejku), a to na adresu uvedenou v záhlaví této smlouvy nebo na písemně a prokazatelně oznámenou změnu adresy. Nebude-li na této adrese zásilka úspěšně doručena (převzata oprávněným zaměstnancem smluvní strany) a nebude-li tato zásilka vyzvednuta na poště do patnácti dnů ode dne jejího uložení, bude poslední den této lhůty považován za den úspěšného doručení zásilky se všemi právními následky.</w:t>
      </w:r>
    </w:p>
    <w:p w14:paraId="71A14B0B" w14:textId="77777777" w:rsidR="004215CA" w:rsidRPr="00EB476D" w:rsidRDefault="004215CA" w:rsidP="003C4C10">
      <w:pPr>
        <w:pStyle w:val="Odstavecseseznamem"/>
        <w:tabs>
          <w:tab w:val="left" w:pos="0"/>
        </w:tabs>
        <w:spacing w:after="0" w:line="240" w:lineRule="auto"/>
        <w:ind w:left="510" w:hanging="510"/>
        <w:jc w:val="both"/>
        <w:rPr>
          <w:rFonts w:asciiTheme="majorHAnsi" w:hAnsiTheme="majorHAnsi" w:cs="Arial"/>
        </w:rPr>
      </w:pPr>
    </w:p>
    <w:p w14:paraId="53C8DF34" w14:textId="288C0BE0" w:rsidR="004215CA" w:rsidRPr="00136CFC" w:rsidRDefault="004215CA" w:rsidP="003C4C10">
      <w:pPr>
        <w:pStyle w:val="Odstavecseseznamem"/>
        <w:numPr>
          <w:ilvl w:val="0"/>
          <w:numId w:val="20"/>
        </w:numPr>
        <w:tabs>
          <w:tab w:val="left" w:pos="0"/>
        </w:tabs>
        <w:spacing w:after="0" w:line="240" w:lineRule="auto"/>
        <w:jc w:val="both"/>
        <w:rPr>
          <w:rFonts w:asciiTheme="majorHAnsi" w:hAnsiTheme="majorHAnsi" w:cs="Arial"/>
        </w:rPr>
      </w:pPr>
      <w:r w:rsidRPr="00136CFC">
        <w:rPr>
          <w:rFonts w:asciiTheme="majorHAnsi" w:hAnsiTheme="majorHAnsi" w:cs="Arial"/>
        </w:rPr>
        <w:t xml:space="preserve">Tato smlouva je vyhotovena ve 4 vyhotoveních, z nichž </w:t>
      </w:r>
      <w:proofErr w:type="spellStart"/>
      <w:r w:rsidR="00966812">
        <w:rPr>
          <w:rFonts w:asciiTheme="majorHAnsi" w:hAnsiTheme="majorHAnsi" w:cs="Arial"/>
        </w:rPr>
        <w:t>koncedent</w:t>
      </w:r>
      <w:proofErr w:type="spellEnd"/>
      <w:r w:rsidR="00966812" w:rsidRPr="00136CFC">
        <w:rPr>
          <w:rFonts w:asciiTheme="majorHAnsi" w:hAnsiTheme="majorHAnsi" w:cs="Arial"/>
        </w:rPr>
        <w:t xml:space="preserve"> </w:t>
      </w:r>
      <w:r w:rsidRPr="00136CFC">
        <w:rPr>
          <w:rFonts w:asciiTheme="majorHAnsi" w:hAnsiTheme="majorHAnsi" w:cs="Arial"/>
        </w:rPr>
        <w:t>obdrží 2 a </w:t>
      </w:r>
      <w:r w:rsidR="00966812">
        <w:rPr>
          <w:rFonts w:asciiTheme="majorHAnsi" w:hAnsiTheme="majorHAnsi" w:cs="Arial"/>
        </w:rPr>
        <w:t>koncesionář</w:t>
      </w:r>
      <w:r w:rsidR="00966812" w:rsidRPr="00136CFC">
        <w:rPr>
          <w:rFonts w:asciiTheme="majorHAnsi" w:hAnsiTheme="majorHAnsi" w:cs="Arial"/>
        </w:rPr>
        <w:t> </w:t>
      </w:r>
      <w:r w:rsidRPr="00136CFC">
        <w:rPr>
          <w:rFonts w:asciiTheme="majorHAnsi" w:hAnsiTheme="majorHAnsi" w:cs="Arial"/>
        </w:rPr>
        <w:t xml:space="preserve">2.  </w:t>
      </w:r>
    </w:p>
    <w:p w14:paraId="5C27B19E" w14:textId="77777777" w:rsidR="004215CA" w:rsidRPr="00EB476D" w:rsidRDefault="004215CA" w:rsidP="003C4C10">
      <w:pPr>
        <w:pStyle w:val="Odstavecseseznamem"/>
        <w:tabs>
          <w:tab w:val="left" w:pos="0"/>
        </w:tabs>
        <w:spacing w:after="0" w:line="240" w:lineRule="auto"/>
        <w:ind w:left="510" w:hanging="510"/>
        <w:jc w:val="both"/>
        <w:rPr>
          <w:rFonts w:asciiTheme="majorHAnsi" w:hAnsiTheme="majorHAnsi" w:cs="Arial"/>
        </w:rPr>
      </w:pPr>
    </w:p>
    <w:p w14:paraId="79D5F188" w14:textId="4A9A77AC" w:rsidR="004215CA" w:rsidRPr="00136CFC" w:rsidRDefault="004215CA" w:rsidP="003C4C10">
      <w:pPr>
        <w:pStyle w:val="Odstavecseseznamem"/>
        <w:numPr>
          <w:ilvl w:val="0"/>
          <w:numId w:val="20"/>
        </w:numPr>
        <w:tabs>
          <w:tab w:val="left" w:pos="0"/>
        </w:tabs>
        <w:spacing w:after="0" w:line="240" w:lineRule="auto"/>
        <w:jc w:val="both"/>
        <w:rPr>
          <w:rFonts w:asciiTheme="majorHAnsi" w:hAnsiTheme="majorHAnsi" w:cs="Arial"/>
        </w:rPr>
      </w:pPr>
      <w:r w:rsidRPr="00136CFC">
        <w:rPr>
          <w:rFonts w:asciiTheme="majorHAnsi" w:hAnsiTheme="majorHAnsi" w:cs="Arial"/>
        </w:rPr>
        <w:t xml:space="preserve">Bez ohledu na způsob ukončení této smlouvy zůstávají i po skončení </w:t>
      </w:r>
      <w:r w:rsidR="00966812">
        <w:rPr>
          <w:rFonts w:asciiTheme="majorHAnsi" w:hAnsiTheme="majorHAnsi" w:cs="Arial"/>
        </w:rPr>
        <w:t>koncesního</w:t>
      </w:r>
      <w:r w:rsidR="00966812" w:rsidRPr="00136CFC">
        <w:rPr>
          <w:rFonts w:asciiTheme="majorHAnsi" w:hAnsiTheme="majorHAnsi" w:cs="Arial"/>
        </w:rPr>
        <w:t xml:space="preserve"> </w:t>
      </w:r>
      <w:r w:rsidRPr="00136CFC">
        <w:rPr>
          <w:rFonts w:asciiTheme="majorHAnsi" w:hAnsiTheme="majorHAnsi" w:cs="Arial"/>
        </w:rPr>
        <w:t xml:space="preserve">vztahu platná ustanovení této smlouvy týkající smluvních pokut a nevypořádaných práv a povinností z této smlouvy vzniklých. </w:t>
      </w:r>
    </w:p>
    <w:p w14:paraId="1F9FE745"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5477F517" w14:textId="4B0E3CC9" w:rsidR="004215CA" w:rsidRDefault="004215CA" w:rsidP="003C4C10">
      <w:pPr>
        <w:pStyle w:val="Odstavecseseznamem"/>
        <w:numPr>
          <w:ilvl w:val="0"/>
          <w:numId w:val="20"/>
        </w:numPr>
        <w:tabs>
          <w:tab w:val="left" w:pos="0"/>
        </w:tabs>
        <w:spacing w:after="0" w:line="240" w:lineRule="auto"/>
        <w:jc w:val="both"/>
        <w:rPr>
          <w:rFonts w:asciiTheme="majorHAnsi" w:hAnsiTheme="majorHAnsi" w:cs="Arial"/>
        </w:rPr>
      </w:pPr>
      <w:r w:rsidRPr="00136CFC">
        <w:rPr>
          <w:rFonts w:asciiTheme="majorHAnsi" w:hAnsiTheme="majorHAnsi" w:cs="Arial"/>
        </w:rPr>
        <w:t>Smluvní strany stvrzují, že při uzavírání této smlouvy jednaly a postupovaly čestně a</w:t>
      </w:r>
      <w:r w:rsidR="00716F6D">
        <w:rPr>
          <w:rFonts w:asciiTheme="majorHAnsi" w:hAnsiTheme="majorHAnsi" w:cs="Arial"/>
        </w:rPr>
        <w:t> </w:t>
      </w:r>
      <w:r w:rsidRPr="00136CFC">
        <w:rPr>
          <w:rFonts w:asciiTheme="majorHAnsi" w:hAnsiTheme="majorHAnsi" w:cs="Arial"/>
        </w:rPr>
        <w:t>transparentně a zavazují se tak jednat i při plnění této smlouvy a veškerých činnostech s ní souvisejících. Každá ze smluvních stran se zavazuje jednat v souladu se zásadami, hodnotami a</w:t>
      </w:r>
      <w:r w:rsidR="00716F6D">
        <w:rPr>
          <w:rFonts w:asciiTheme="majorHAnsi" w:hAnsiTheme="majorHAnsi" w:cs="Arial"/>
        </w:rPr>
        <w:t> </w:t>
      </w:r>
      <w:r w:rsidRPr="00136CFC">
        <w:rPr>
          <w:rFonts w:asciiTheme="majorHAnsi" w:hAnsiTheme="majorHAnsi" w:cs="Arial"/>
        </w:rPr>
        <w:t xml:space="preserve">cíli </w:t>
      </w:r>
      <w:proofErr w:type="spellStart"/>
      <w:r w:rsidRPr="00136CFC">
        <w:rPr>
          <w:rFonts w:asciiTheme="majorHAnsi" w:hAnsiTheme="majorHAnsi" w:cs="Arial"/>
        </w:rPr>
        <w:t>compliance</w:t>
      </w:r>
      <w:proofErr w:type="spellEnd"/>
      <w:r w:rsidRPr="00136CFC">
        <w:rPr>
          <w:rFonts w:asciiTheme="majorHAnsi" w:hAnsiTheme="majorHAnsi" w:cs="Arial"/>
        </w:rPr>
        <w:t xml:space="preserve"> programů a etických hodnot druhé smluvní strany, pakliže těmito dokumenty dotčené smluvní strany disponují, a jsou uveřejněny na webových stránkách smluvních stran (společností).</w:t>
      </w:r>
    </w:p>
    <w:p w14:paraId="190267F2" w14:textId="77777777" w:rsidR="004215CA" w:rsidRPr="00EB476D" w:rsidRDefault="004215CA" w:rsidP="003C4C10">
      <w:pPr>
        <w:pStyle w:val="Odstavecseseznamem"/>
        <w:tabs>
          <w:tab w:val="left" w:pos="0"/>
        </w:tabs>
        <w:spacing w:after="0" w:line="240" w:lineRule="auto"/>
        <w:ind w:left="510" w:hanging="510"/>
        <w:jc w:val="both"/>
        <w:rPr>
          <w:rFonts w:asciiTheme="majorHAnsi" w:hAnsiTheme="majorHAnsi" w:cs="Arial"/>
        </w:rPr>
      </w:pPr>
    </w:p>
    <w:p w14:paraId="0C5A7AAC" w14:textId="1D4B2B10" w:rsidR="004215CA" w:rsidRPr="006B3503" w:rsidRDefault="00966812" w:rsidP="003C4C10">
      <w:pPr>
        <w:pStyle w:val="Odstavecseseznamem"/>
        <w:numPr>
          <w:ilvl w:val="0"/>
          <w:numId w:val="20"/>
        </w:numPr>
        <w:tabs>
          <w:tab w:val="left" w:pos="0"/>
        </w:tabs>
        <w:spacing w:after="0" w:line="240" w:lineRule="auto"/>
        <w:jc w:val="both"/>
        <w:rPr>
          <w:rFonts w:asciiTheme="majorHAnsi" w:hAnsiTheme="majorHAnsi" w:cs="Arial"/>
        </w:rPr>
      </w:pPr>
      <w:r>
        <w:rPr>
          <w:rFonts w:asciiTheme="majorHAnsi" w:hAnsiTheme="majorHAnsi" w:cs="Arial"/>
        </w:rPr>
        <w:t>Koncesionář</w:t>
      </w:r>
      <w:r w:rsidRPr="006B3503">
        <w:rPr>
          <w:rFonts w:asciiTheme="majorHAnsi" w:hAnsiTheme="majorHAnsi" w:cs="Arial"/>
        </w:rPr>
        <w:t xml:space="preserve"> </w:t>
      </w:r>
      <w:r w:rsidR="004215CA" w:rsidRPr="006B3503">
        <w:rPr>
          <w:rFonts w:asciiTheme="majorHAnsi" w:hAnsiTheme="majorHAnsi" w:cs="Arial"/>
        </w:rPr>
        <w:t xml:space="preserve">prohlašuje, že souhlasí s tím, aby </w:t>
      </w:r>
      <w:proofErr w:type="spellStart"/>
      <w:r>
        <w:rPr>
          <w:rFonts w:asciiTheme="majorHAnsi" w:hAnsiTheme="majorHAnsi" w:cs="Arial"/>
        </w:rPr>
        <w:t>koncedent</w:t>
      </w:r>
      <w:proofErr w:type="spellEnd"/>
      <w:r w:rsidRPr="006B3503">
        <w:rPr>
          <w:rFonts w:asciiTheme="majorHAnsi" w:hAnsiTheme="majorHAnsi" w:cs="Arial"/>
        </w:rPr>
        <w:t xml:space="preserve"> </w:t>
      </w:r>
      <w:r w:rsidR="004215CA" w:rsidRPr="006B3503">
        <w:rPr>
          <w:rFonts w:asciiTheme="majorHAnsi" w:hAnsiTheme="majorHAnsi" w:cs="Arial"/>
        </w:rPr>
        <w:t xml:space="preserve">použil jeho osobní údaje v souladu </w:t>
      </w:r>
      <w:r w:rsidR="004215CA" w:rsidRPr="006B3503">
        <w:rPr>
          <w:rFonts w:asciiTheme="majorHAnsi" w:hAnsiTheme="majorHAnsi" w:cs="Arial"/>
        </w:rPr>
        <w:br/>
        <w:t>s Nařízením Evropského parlamentu a Rady 2016/679 (GDPR) a související vnitrostátní právní úpravou pro účely sepsání této smlouvy a její zpracování v systému SAP a zajištění řádného plnění práv a povinností plynoucích z uzavřeného smluvního vztahu.</w:t>
      </w:r>
    </w:p>
    <w:p w14:paraId="62179DA8" w14:textId="77777777" w:rsidR="00AE264C" w:rsidRDefault="00AE264C" w:rsidP="003C4C10">
      <w:pPr>
        <w:tabs>
          <w:tab w:val="left" w:pos="0"/>
          <w:tab w:val="left" w:pos="851"/>
        </w:tabs>
        <w:spacing w:after="0" w:line="240" w:lineRule="auto"/>
        <w:ind w:left="510" w:hanging="510"/>
        <w:jc w:val="both"/>
        <w:rPr>
          <w:rFonts w:asciiTheme="majorHAnsi" w:hAnsiTheme="majorHAnsi" w:cs="Arial"/>
        </w:rPr>
      </w:pPr>
    </w:p>
    <w:p w14:paraId="7E68436B" w14:textId="77777777" w:rsidR="00AE264C" w:rsidRDefault="004215CA" w:rsidP="003C4C10">
      <w:pPr>
        <w:tabs>
          <w:tab w:val="left" w:pos="0"/>
        </w:tabs>
        <w:spacing w:after="0" w:line="240" w:lineRule="auto"/>
        <w:ind w:left="510" w:hanging="510"/>
        <w:jc w:val="both"/>
        <w:rPr>
          <w:rFonts w:asciiTheme="majorHAnsi" w:hAnsiTheme="majorHAnsi" w:cs="Arial"/>
          <w:b/>
          <w:bCs/>
        </w:rPr>
      </w:pPr>
      <w:r w:rsidRPr="00312257">
        <w:rPr>
          <w:rFonts w:asciiTheme="majorHAnsi" w:hAnsiTheme="majorHAnsi" w:cs="Arial"/>
          <w:b/>
          <w:bCs/>
        </w:rPr>
        <w:t>Přílohy:</w:t>
      </w:r>
    </w:p>
    <w:p w14:paraId="3129A5F7" w14:textId="57E16EE6" w:rsidR="00136CFC" w:rsidRPr="00312257" w:rsidRDefault="004215CA" w:rsidP="003C4C10">
      <w:pPr>
        <w:tabs>
          <w:tab w:val="left" w:pos="0"/>
        </w:tabs>
        <w:spacing w:after="0" w:line="240" w:lineRule="auto"/>
        <w:ind w:left="510" w:hanging="510"/>
        <w:jc w:val="both"/>
        <w:rPr>
          <w:rFonts w:asciiTheme="majorHAnsi" w:hAnsiTheme="majorHAnsi" w:cs="Arial"/>
          <w:b/>
          <w:bCs/>
        </w:rPr>
      </w:pPr>
      <w:r w:rsidRPr="00312257">
        <w:rPr>
          <w:rFonts w:asciiTheme="majorHAnsi" w:hAnsiTheme="majorHAnsi" w:cs="Arial"/>
          <w:b/>
          <w:bCs/>
        </w:rPr>
        <w:t xml:space="preserve">  </w:t>
      </w:r>
    </w:p>
    <w:p w14:paraId="0FDA2A54" w14:textId="24699CF0" w:rsidR="00E6311B" w:rsidRDefault="00E6311B" w:rsidP="00E6311B">
      <w:pPr>
        <w:tabs>
          <w:tab w:val="left" w:pos="0"/>
        </w:tabs>
        <w:spacing w:after="0"/>
        <w:rPr>
          <w:rFonts w:asciiTheme="majorHAnsi" w:hAnsiTheme="majorHAnsi" w:cs="Arial"/>
        </w:rPr>
      </w:pPr>
      <w:r w:rsidRPr="00C6560D">
        <w:rPr>
          <w:rFonts w:asciiTheme="majorHAnsi" w:hAnsiTheme="majorHAnsi" w:cs="Arial"/>
        </w:rPr>
        <w:lastRenderedPageBreak/>
        <w:t xml:space="preserve">Příloha č. </w:t>
      </w:r>
      <w:r>
        <w:rPr>
          <w:rFonts w:asciiTheme="majorHAnsi" w:hAnsiTheme="majorHAnsi" w:cs="Arial"/>
        </w:rPr>
        <w:t>1</w:t>
      </w:r>
      <w:r w:rsidRPr="00C6560D">
        <w:rPr>
          <w:rFonts w:asciiTheme="majorHAnsi" w:hAnsiTheme="majorHAnsi" w:cs="Arial"/>
        </w:rPr>
        <w:t xml:space="preserve"> </w:t>
      </w:r>
      <w:r>
        <w:rPr>
          <w:rFonts w:asciiTheme="majorHAnsi" w:hAnsiTheme="majorHAnsi" w:cs="Arial"/>
        </w:rPr>
        <w:t>Specifikace přenechaných prostor</w:t>
      </w:r>
    </w:p>
    <w:p w14:paraId="25D0C940" w14:textId="2D886B7C" w:rsidR="004215CA" w:rsidRPr="00C6560D" w:rsidRDefault="004215CA" w:rsidP="003C4C10">
      <w:pPr>
        <w:tabs>
          <w:tab w:val="left" w:pos="0"/>
        </w:tabs>
        <w:spacing w:after="0" w:line="240" w:lineRule="auto"/>
        <w:ind w:left="510" w:hanging="510"/>
        <w:rPr>
          <w:rFonts w:asciiTheme="majorHAnsi" w:hAnsiTheme="majorHAnsi" w:cs="Arial"/>
        </w:rPr>
      </w:pPr>
      <w:r w:rsidRPr="00C6560D">
        <w:rPr>
          <w:rFonts w:asciiTheme="majorHAnsi" w:hAnsiTheme="majorHAnsi" w:cs="Arial"/>
        </w:rPr>
        <w:t xml:space="preserve">Příloha č. </w:t>
      </w:r>
      <w:r w:rsidR="00E6311B">
        <w:rPr>
          <w:rFonts w:asciiTheme="majorHAnsi" w:hAnsiTheme="majorHAnsi" w:cs="Arial"/>
        </w:rPr>
        <w:t>2</w:t>
      </w:r>
      <w:r w:rsidRPr="00C6560D">
        <w:rPr>
          <w:rFonts w:asciiTheme="majorHAnsi" w:hAnsiTheme="majorHAnsi" w:cs="Arial"/>
        </w:rPr>
        <w:t xml:space="preserve"> Situační plán</w:t>
      </w:r>
    </w:p>
    <w:p w14:paraId="12AF2946" w14:textId="6959E50C" w:rsidR="004215CA" w:rsidRPr="00F76EB4" w:rsidRDefault="004215CA" w:rsidP="003C4C10">
      <w:pPr>
        <w:tabs>
          <w:tab w:val="left" w:pos="0"/>
        </w:tabs>
        <w:spacing w:after="0" w:line="240" w:lineRule="auto"/>
        <w:ind w:left="510" w:hanging="510"/>
        <w:rPr>
          <w:rFonts w:asciiTheme="majorHAnsi" w:hAnsiTheme="majorHAnsi" w:cs="Arial"/>
        </w:rPr>
      </w:pPr>
      <w:r w:rsidRPr="00F76EB4">
        <w:rPr>
          <w:rFonts w:asciiTheme="majorHAnsi" w:hAnsiTheme="majorHAnsi" w:cs="Arial"/>
        </w:rPr>
        <w:t>Příloha</w:t>
      </w:r>
      <w:r w:rsidR="00136CFC">
        <w:rPr>
          <w:rFonts w:asciiTheme="majorHAnsi" w:hAnsiTheme="majorHAnsi" w:cs="Arial"/>
        </w:rPr>
        <w:t xml:space="preserve"> </w:t>
      </w:r>
      <w:r w:rsidRPr="00F76EB4">
        <w:rPr>
          <w:rFonts w:asciiTheme="majorHAnsi" w:hAnsiTheme="majorHAnsi" w:cs="Arial"/>
        </w:rPr>
        <w:t xml:space="preserve">č. </w:t>
      </w:r>
      <w:r w:rsidR="00E6311B">
        <w:rPr>
          <w:rFonts w:asciiTheme="majorHAnsi" w:hAnsiTheme="majorHAnsi" w:cs="Arial"/>
        </w:rPr>
        <w:t>3</w:t>
      </w:r>
      <w:r w:rsidRPr="00F76EB4">
        <w:rPr>
          <w:rFonts w:asciiTheme="majorHAnsi" w:hAnsiTheme="majorHAnsi" w:cs="Arial"/>
        </w:rPr>
        <w:t xml:space="preserve"> Postup pro případ anonymního oznámení o uložení nebo nálezu podezřelého předmětu</w:t>
      </w:r>
      <w:bookmarkStart w:id="16" w:name="_Hlk89853900"/>
    </w:p>
    <w:p w14:paraId="64CF160E" w14:textId="0F233502" w:rsidR="004215CA" w:rsidRPr="00F76EB4" w:rsidRDefault="004215CA" w:rsidP="003C4C10">
      <w:pPr>
        <w:tabs>
          <w:tab w:val="left" w:pos="0"/>
        </w:tabs>
        <w:spacing w:after="0" w:line="240" w:lineRule="auto"/>
        <w:ind w:left="510" w:hanging="510"/>
        <w:rPr>
          <w:rFonts w:asciiTheme="majorHAnsi" w:hAnsiTheme="majorHAnsi" w:cs="Arial"/>
        </w:rPr>
      </w:pPr>
      <w:bookmarkStart w:id="17" w:name="protipožární_ochrana"/>
      <w:bookmarkEnd w:id="16"/>
      <w:bookmarkEnd w:id="17"/>
      <w:r w:rsidRPr="00F76EB4">
        <w:rPr>
          <w:rFonts w:asciiTheme="majorHAnsi" w:hAnsiTheme="majorHAnsi" w:cs="Arial"/>
        </w:rPr>
        <w:t xml:space="preserve">Příloha č. </w:t>
      </w:r>
      <w:r w:rsidR="00E6311B">
        <w:rPr>
          <w:rFonts w:asciiTheme="majorHAnsi" w:hAnsiTheme="majorHAnsi" w:cs="Arial"/>
        </w:rPr>
        <w:t>4</w:t>
      </w:r>
      <w:r w:rsidRPr="00F76EB4">
        <w:rPr>
          <w:rFonts w:asciiTheme="majorHAnsi" w:hAnsiTheme="majorHAnsi" w:cs="Arial"/>
        </w:rPr>
        <w:t xml:space="preserve"> Pravidla protipožární ochrany</w:t>
      </w:r>
    </w:p>
    <w:p w14:paraId="778DF6B1" w14:textId="4BDA93CD" w:rsidR="004215CA" w:rsidRPr="0099497B" w:rsidRDefault="004215CA" w:rsidP="003C4C10">
      <w:pPr>
        <w:tabs>
          <w:tab w:val="left" w:pos="0"/>
        </w:tabs>
        <w:spacing w:after="0" w:line="240" w:lineRule="auto"/>
        <w:ind w:left="510" w:hanging="510"/>
        <w:rPr>
          <w:rFonts w:asciiTheme="majorHAnsi" w:hAnsiTheme="majorHAnsi" w:cs="Arial"/>
        </w:rPr>
      </w:pPr>
      <w:bookmarkStart w:id="18" w:name="domovní_řád"/>
      <w:bookmarkEnd w:id="18"/>
      <w:r w:rsidRPr="0099497B">
        <w:rPr>
          <w:rFonts w:asciiTheme="majorHAnsi" w:hAnsiTheme="majorHAnsi" w:cs="Arial"/>
        </w:rPr>
        <w:t xml:space="preserve">Příloha č. </w:t>
      </w:r>
      <w:r w:rsidR="00E6311B" w:rsidRPr="0099497B">
        <w:rPr>
          <w:rFonts w:asciiTheme="majorHAnsi" w:hAnsiTheme="majorHAnsi" w:cs="Arial"/>
        </w:rPr>
        <w:t>5</w:t>
      </w:r>
      <w:r w:rsidRPr="0099497B">
        <w:rPr>
          <w:rFonts w:asciiTheme="majorHAnsi" w:hAnsiTheme="majorHAnsi" w:cs="Arial"/>
        </w:rPr>
        <w:t xml:space="preserve"> Domovní řád</w:t>
      </w:r>
    </w:p>
    <w:p w14:paraId="18A6F109" w14:textId="098F9CD4" w:rsidR="00392B77" w:rsidRPr="0099497B" w:rsidRDefault="00392B77" w:rsidP="003C4C10">
      <w:pPr>
        <w:tabs>
          <w:tab w:val="left" w:pos="0"/>
        </w:tabs>
        <w:spacing w:after="0" w:line="240" w:lineRule="auto"/>
        <w:ind w:left="510" w:hanging="510"/>
        <w:rPr>
          <w:rFonts w:asciiTheme="majorHAnsi" w:hAnsiTheme="majorHAnsi" w:cs="Arial"/>
        </w:rPr>
      </w:pPr>
      <w:bookmarkStart w:id="19" w:name="prostory"/>
      <w:bookmarkEnd w:id="19"/>
      <w:r w:rsidRPr="0099497B">
        <w:rPr>
          <w:rFonts w:asciiTheme="majorHAnsi" w:hAnsiTheme="majorHAnsi" w:cs="Arial"/>
        </w:rPr>
        <w:t xml:space="preserve">Příloha č. </w:t>
      </w:r>
      <w:r w:rsidR="00E6311B" w:rsidRPr="0099497B">
        <w:rPr>
          <w:rFonts w:asciiTheme="majorHAnsi" w:hAnsiTheme="majorHAnsi" w:cs="Arial"/>
        </w:rPr>
        <w:t>6</w:t>
      </w:r>
      <w:r w:rsidRPr="0099497B">
        <w:rPr>
          <w:rFonts w:asciiTheme="majorHAnsi" w:hAnsiTheme="majorHAnsi" w:cs="Arial"/>
        </w:rPr>
        <w:t xml:space="preserve"> Vizualizace </w:t>
      </w:r>
      <w:r w:rsidR="00B4546C" w:rsidRPr="0099497B">
        <w:rPr>
          <w:rFonts w:asciiTheme="majorHAnsi" w:hAnsiTheme="majorHAnsi" w:cs="Arial"/>
        </w:rPr>
        <w:t>a půdorys</w:t>
      </w:r>
      <w:r w:rsidR="00EE08CA" w:rsidRPr="0099497B">
        <w:rPr>
          <w:rFonts w:asciiTheme="majorHAnsi" w:hAnsiTheme="majorHAnsi" w:cs="Arial"/>
        </w:rPr>
        <w:t xml:space="preserve"> </w:t>
      </w:r>
    </w:p>
    <w:p w14:paraId="5A734883" w14:textId="7F07D2D3" w:rsidR="00342BD6" w:rsidRPr="0099497B" w:rsidRDefault="00342BD6" w:rsidP="003C4C10">
      <w:pPr>
        <w:tabs>
          <w:tab w:val="left" w:pos="0"/>
        </w:tabs>
        <w:spacing w:after="0" w:line="240" w:lineRule="auto"/>
        <w:ind w:left="510" w:hanging="510"/>
        <w:rPr>
          <w:rFonts w:asciiTheme="majorHAnsi" w:hAnsiTheme="majorHAnsi" w:cs="Arial"/>
        </w:rPr>
      </w:pPr>
      <w:bookmarkStart w:id="20" w:name="příloha"/>
      <w:bookmarkEnd w:id="20"/>
      <w:r w:rsidRPr="0099497B">
        <w:rPr>
          <w:rFonts w:asciiTheme="majorHAnsi" w:hAnsiTheme="majorHAnsi" w:cs="Arial"/>
        </w:rPr>
        <w:t xml:space="preserve">Příloha č. </w:t>
      </w:r>
      <w:r w:rsidR="00E6311B" w:rsidRPr="0099497B">
        <w:rPr>
          <w:rFonts w:asciiTheme="majorHAnsi" w:hAnsiTheme="majorHAnsi" w:cs="Arial"/>
        </w:rPr>
        <w:t>7</w:t>
      </w:r>
      <w:r w:rsidR="00CB5B96" w:rsidRPr="0099497B">
        <w:rPr>
          <w:rFonts w:asciiTheme="majorHAnsi" w:hAnsiTheme="majorHAnsi" w:cs="Arial"/>
        </w:rPr>
        <w:t xml:space="preserve"> </w:t>
      </w:r>
      <w:r w:rsidR="00AD74D4" w:rsidRPr="0099497B">
        <w:rPr>
          <w:rFonts w:asciiTheme="majorHAnsi" w:hAnsiTheme="majorHAnsi" w:cs="Arial"/>
        </w:rPr>
        <w:t>Vizualizace</w:t>
      </w:r>
      <w:r w:rsidR="00CB5B96" w:rsidRPr="0099497B">
        <w:rPr>
          <w:rFonts w:asciiTheme="majorHAnsi" w:hAnsiTheme="majorHAnsi" w:cs="Arial"/>
        </w:rPr>
        <w:t xml:space="preserve"> interiérového vybavení </w:t>
      </w:r>
    </w:p>
    <w:p w14:paraId="0B585B02" w14:textId="77777777" w:rsidR="00542753" w:rsidRDefault="0025284B" w:rsidP="0025284B">
      <w:pPr>
        <w:tabs>
          <w:tab w:val="left" w:pos="0"/>
        </w:tabs>
        <w:spacing w:after="0" w:line="240" w:lineRule="auto"/>
        <w:ind w:left="510" w:hanging="510"/>
        <w:rPr>
          <w:rFonts w:asciiTheme="majorHAnsi" w:hAnsiTheme="majorHAnsi" w:cs="Arial"/>
        </w:rPr>
      </w:pPr>
      <w:bookmarkStart w:id="21" w:name="prohlášení_obratu"/>
      <w:bookmarkEnd w:id="21"/>
      <w:r w:rsidRPr="0099497B">
        <w:rPr>
          <w:rFonts w:asciiTheme="majorHAnsi" w:hAnsiTheme="majorHAnsi" w:cs="Arial"/>
        </w:rPr>
        <w:t xml:space="preserve">Příloha č. </w:t>
      </w:r>
      <w:r w:rsidR="00E82461" w:rsidRPr="0099497B">
        <w:rPr>
          <w:rFonts w:asciiTheme="majorHAnsi" w:hAnsiTheme="majorHAnsi" w:cs="Arial"/>
        </w:rPr>
        <w:t>8</w:t>
      </w:r>
      <w:r w:rsidRPr="0099497B">
        <w:rPr>
          <w:rFonts w:asciiTheme="majorHAnsi" w:hAnsiTheme="majorHAnsi" w:cs="Arial"/>
        </w:rPr>
        <w:t xml:space="preserve"> </w:t>
      </w:r>
      <w:r w:rsidR="00AD3C88" w:rsidRPr="0099497B">
        <w:rPr>
          <w:rFonts w:asciiTheme="majorHAnsi" w:hAnsiTheme="majorHAnsi" w:cs="Arial"/>
        </w:rPr>
        <w:t xml:space="preserve">Formulář </w:t>
      </w:r>
      <w:r w:rsidRPr="0099497B">
        <w:rPr>
          <w:rFonts w:asciiTheme="majorHAnsi" w:hAnsiTheme="majorHAnsi" w:cs="Arial"/>
        </w:rPr>
        <w:t>Prohlášení celkového obratu</w:t>
      </w:r>
    </w:p>
    <w:p w14:paraId="169C2B01" w14:textId="77777777" w:rsidR="00542753" w:rsidRDefault="00542753" w:rsidP="00542753">
      <w:pPr>
        <w:tabs>
          <w:tab w:val="left" w:pos="0"/>
        </w:tabs>
        <w:spacing w:after="0" w:line="240" w:lineRule="auto"/>
        <w:ind w:left="510" w:hanging="510"/>
        <w:rPr>
          <w:rFonts w:asciiTheme="majorHAnsi" w:hAnsiTheme="majorHAnsi" w:cs="Arial"/>
        </w:rPr>
      </w:pPr>
      <w:r>
        <w:rPr>
          <w:rFonts w:asciiTheme="majorHAnsi" w:hAnsiTheme="majorHAnsi" w:cs="Arial"/>
        </w:rPr>
        <w:t>Příloha č. 9 Seznam poddodavatelů</w:t>
      </w:r>
    </w:p>
    <w:p w14:paraId="4CA2F62F" w14:textId="002A7CBD" w:rsidR="0025284B" w:rsidRPr="00F76EB4" w:rsidRDefault="00542753" w:rsidP="00542753">
      <w:pPr>
        <w:tabs>
          <w:tab w:val="left" w:pos="0"/>
        </w:tabs>
        <w:spacing w:after="0" w:line="240" w:lineRule="auto"/>
        <w:ind w:left="510" w:hanging="510"/>
        <w:rPr>
          <w:rFonts w:asciiTheme="majorHAnsi" w:hAnsiTheme="majorHAnsi" w:cs="Arial"/>
        </w:rPr>
      </w:pPr>
      <w:r>
        <w:rPr>
          <w:rFonts w:asciiTheme="majorHAnsi" w:hAnsiTheme="majorHAnsi" w:cs="Arial"/>
        </w:rPr>
        <w:t>Příloha č. 10 Grafický manuál</w:t>
      </w:r>
      <w:r w:rsidR="0025284B">
        <w:rPr>
          <w:rFonts w:asciiTheme="majorHAnsi" w:hAnsiTheme="majorHAnsi" w:cs="Arial"/>
        </w:rPr>
        <w:t xml:space="preserve"> </w:t>
      </w:r>
    </w:p>
    <w:p w14:paraId="23E2BE15" w14:textId="77777777" w:rsidR="0025284B" w:rsidRPr="00F76EB4" w:rsidRDefault="0025284B" w:rsidP="003C4C10">
      <w:pPr>
        <w:tabs>
          <w:tab w:val="left" w:pos="0"/>
        </w:tabs>
        <w:spacing w:after="0" w:line="240" w:lineRule="auto"/>
        <w:ind w:left="510" w:hanging="510"/>
        <w:rPr>
          <w:rFonts w:asciiTheme="majorHAnsi" w:hAnsiTheme="majorHAnsi" w:cs="Arial"/>
        </w:rPr>
      </w:pPr>
    </w:p>
    <w:p w14:paraId="1C3DDBD0" w14:textId="6D3164B7" w:rsidR="004215CA" w:rsidRPr="00F76EB4" w:rsidRDefault="004215CA" w:rsidP="003C4C10">
      <w:pPr>
        <w:tabs>
          <w:tab w:val="left" w:pos="0"/>
        </w:tabs>
        <w:spacing w:after="0" w:line="240" w:lineRule="auto"/>
        <w:ind w:left="510" w:hanging="510"/>
        <w:rPr>
          <w:rFonts w:asciiTheme="majorHAnsi" w:hAnsiTheme="majorHAnsi" w:cs="Arial"/>
        </w:rPr>
      </w:pPr>
    </w:p>
    <w:p w14:paraId="0C26899E" w14:textId="77777777" w:rsidR="004215CA" w:rsidRDefault="004215CA" w:rsidP="003C4C10">
      <w:pPr>
        <w:tabs>
          <w:tab w:val="left" w:pos="0"/>
        </w:tabs>
        <w:spacing w:after="0" w:line="240" w:lineRule="auto"/>
        <w:ind w:left="510" w:hanging="510"/>
        <w:jc w:val="both"/>
        <w:rPr>
          <w:rFonts w:asciiTheme="majorHAnsi" w:hAnsiTheme="majorHAnsi" w:cs="Arial"/>
        </w:rPr>
      </w:pPr>
    </w:p>
    <w:p w14:paraId="3D7A17B7" w14:textId="77777777" w:rsidR="00716DB0" w:rsidRPr="00EB476D" w:rsidRDefault="00716DB0" w:rsidP="003C4C10">
      <w:pPr>
        <w:tabs>
          <w:tab w:val="left" w:pos="0"/>
        </w:tabs>
        <w:spacing w:after="0" w:line="240" w:lineRule="auto"/>
        <w:ind w:left="510" w:hanging="510"/>
        <w:jc w:val="both"/>
        <w:rPr>
          <w:rFonts w:asciiTheme="majorHAnsi" w:hAnsiTheme="majorHAnsi" w:cs="Arial"/>
        </w:rPr>
      </w:pPr>
    </w:p>
    <w:p w14:paraId="0FEC8C7E" w14:textId="77777777" w:rsidR="004215CA" w:rsidRPr="00F76EB4" w:rsidRDefault="004215CA" w:rsidP="003C4C10">
      <w:pPr>
        <w:tabs>
          <w:tab w:val="left" w:pos="0"/>
        </w:tabs>
        <w:spacing w:after="0" w:line="240" w:lineRule="auto"/>
        <w:ind w:left="510" w:hanging="510"/>
        <w:jc w:val="both"/>
        <w:rPr>
          <w:rFonts w:asciiTheme="majorHAnsi" w:hAnsiTheme="majorHAnsi" w:cs="Arial"/>
        </w:rPr>
      </w:pPr>
      <w:r w:rsidRPr="00F76EB4">
        <w:rPr>
          <w:rFonts w:asciiTheme="majorHAnsi" w:hAnsiTheme="majorHAnsi" w:cs="Arial"/>
        </w:rPr>
        <w:t>V Praze dne ......................</w:t>
      </w:r>
      <w:r w:rsidRPr="00F76EB4">
        <w:rPr>
          <w:rFonts w:asciiTheme="majorHAnsi" w:hAnsiTheme="majorHAnsi" w:cs="Arial"/>
        </w:rPr>
        <w:tab/>
      </w:r>
      <w:r w:rsidRPr="00F76EB4">
        <w:rPr>
          <w:rFonts w:asciiTheme="majorHAnsi" w:hAnsiTheme="majorHAnsi" w:cs="Arial"/>
        </w:rPr>
        <w:tab/>
      </w:r>
      <w:r w:rsidR="00136CFC">
        <w:rPr>
          <w:rFonts w:asciiTheme="majorHAnsi" w:hAnsiTheme="majorHAnsi" w:cs="Arial"/>
        </w:rPr>
        <w:tab/>
      </w:r>
      <w:r w:rsidRPr="00F76EB4">
        <w:rPr>
          <w:rFonts w:asciiTheme="majorHAnsi" w:hAnsiTheme="majorHAnsi" w:cs="Arial"/>
        </w:rPr>
        <w:t>V .................. dne..................</w:t>
      </w:r>
    </w:p>
    <w:p w14:paraId="00D67C6B" w14:textId="0D3E4AF7" w:rsidR="004215CA" w:rsidRPr="00F76EB4" w:rsidRDefault="00B160B6" w:rsidP="003C4C10">
      <w:pPr>
        <w:tabs>
          <w:tab w:val="left" w:pos="0"/>
        </w:tabs>
        <w:spacing w:after="0" w:line="240" w:lineRule="auto"/>
        <w:ind w:left="510" w:hanging="510"/>
        <w:jc w:val="both"/>
        <w:rPr>
          <w:rFonts w:asciiTheme="majorHAnsi" w:hAnsiTheme="majorHAnsi" w:cs="Arial"/>
        </w:rPr>
      </w:pPr>
      <w:proofErr w:type="spellStart"/>
      <w:r>
        <w:rPr>
          <w:rFonts w:asciiTheme="majorHAnsi" w:hAnsiTheme="majorHAnsi" w:cs="Arial"/>
        </w:rPr>
        <w:t>koncedent</w:t>
      </w:r>
      <w:proofErr w:type="spellEnd"/>
      <w:r w:rsidR="004215CA" w:rsidRPr="00F76EB4">
        <w:rPr>
          <w:rFonts w:asciiTheme="majorHAnsi" w:hAnsiTheme="majorHAnsi" w:cs="Arial"/>
        </w:rPr>
        <w:t>:</w:t>
      </w:r>
      <w:r w:rsidR="004215CA" w:rsidRPr="00F76EB4">
        <w:rPr>
          <w:rFonts w:asciiTheme="majorHAnsi" w:hAnsiTheme="majorHAnsi" w:cs="Arial"/>
        </w:rPr>
        <w:tab/>
      </w:r>
      <w:r w:rsidR="004215CA" w:rsidRPr="00F76EB4">
        <w:rPr>
          <w:rFonts w:asciiTheme="majorHAnsi" w:hAnsiTheme="majorHAnsi" w:cs="Arial"/>
        </w:rPr>
        <w:tab/>
      </w:r>
      <w:r w:rsidR="004215CA" w:rsidRPr="00F76EB4">
        <w:rPr>
          <w:rFonts w:asciiTheme="majorHAnsi" w:hAnsiTheme="majorHAnsi" w:cs="Arial"/>
        </w:rPr>
        <w:tab/>
      </w:r>
      <w:r w:rsidR="004215CA" w:rsidRPr="00F76EB4">
        <w:rPr>
          <w:rFonts w:asciiTheme="majorHAnsi" w:hAnsiTheme="majorHAnsi" w:cs="Arial"/>
        </w:rPr>
        <w:tab/>
      </w:r>
      <w:r w:rsidR="004215CA" w:rsidRPr="00F76EB4">
        <w:rPr>
          <w:rFonts w:asciiTheme="majorHAnsi" w:hAnsiTheme="majorHAnsi" w:cs="Arial"/>
        </w:rPr>
        <w:tab/>
      </w:r>
      <w:r>
        <w:rPr>
          <w:rFonts w:asciiTheme="majorHAnsi" w:hAnsiTheme="majorHAnsi" w:cs="Arial"/>
        </w:rPr>
        <w:t>koncesionář</w:t>
      </w:r>
      <w:r w:rsidR="004215CA" w:rsidRPr="00F76EB4">
        <w:rPr>
          <w:rFonts w:asciiTheme="majorHAnsi" w:hAnsiTheme="majorHAnsi" w:cs="Arial"/>
        </w:rPr>
        <w:t>:</w:t>
      </w:r>
    </w:p>
    <w:p w14:paraId="3C4CAA24" w14:textId="77777777" w:rsidR="00A16271" w:rsidRPr="00EB476D" w:rsidRDefault="00A16271" w:rsidP="003C4C10">
      <w:pPr>
        <w:tabs>
          <w:tab w:val="left" w:pos="0"/>
          <w:tab w:val="right" w:pos="8789"/>
        </w:tabs>
        <w:spacing w:before="120" w:after="0" w:line="240" w:lineRule="auto"/>
        <w:ind w:left="510" w:hanging="510"/>
        <w:jc w:val="both"/>
        <w:rPr>
          <w:rFonts w:asciiTheme="majorHAnsi" w:hAnsiTheme="majorHAnsi" w:cs="Arial"/>
        </w:rPr>
      </w:pPr>
    </w:p>
    <w:p w14:paraId="64280795" w14:textId="77777777" w:rsidR="004215CA" w:rsidRPr="00F76EB4" w:rsidRDefault="004215CA" w:rsidP="003C4C10">
      <w:pPr>
        <w:tabs>
          <w:tab w:val="left" w:pos="0"/>
          <w:tab w:val="right" w:pos="8789"/>
        </w:tabs>
        <w:spacing w:after="0" w:line="240" w:lineRule="auto"/>
        <w:ind w:left="510" w:hanging="510"/>
        <w:jc w:val="both"/>
        <w:rPr>
          <w:rFonts w:asciiTheme="majorHAnsi" w:hAnsiTheme="majorHAnsi" w:cs="Arial"/>
        </w:rPr>
      </w:pPr>
      <w:r w:rsidRPr="00F76EB4">
        <w:rPr>
          <w:rFonts w:asciiTheme="majorHAnsi" w:hAnsiTheme="majorHAnsi" w:cs="Arial"/>
        </w:rPr>
        <w:t>.....................................................</w:t>
      </w:r>
      <w:r w:rsidR="00312257">
        <w:rPr>
          <w:rFonts w:asciiTheme="majorHAnsi" w:hAnsiTheme="majorHAnsi" w:cs="Arial"/>
        </w:rPr>
        <w:t xml:space="preserve">             </w:t>
      </w:r>
      <w:r w:rsidRPr="00F76EB4">
        <w:rPr>
          <w:rFonts w:asciiTheme="majorHAnsi" w:hAnsiTheme="majorHAnsi" w:cs="Arial"/>
        </w:rPr>
        <w:t xml:space="preserve">….............................................. </w:t>
      </w:r>
    </w:p>
    <w:p w14:paraId="6EB7DD88" w14:textId="77777777" w:rsidR="004215CA" w:rsidRPr="006D25FF" w:rsidRDefault="006D25FF" w:rsidP="003C4C10">
      <w:pPr>
        <w:tabs>
          <w:tab w:val="left" w:pos="0"/>
        </w:tabs>
        <w:spacing w:after="0" w:line="240" w:lineRule="auto"/>
        <w:ind w:left="510" w:hanging="510"/>
        <w:jc w:val="both"/>
        <w:rPr>
          <w:rFonts w:asciiTheme="majorHAnsi" w:hAnsiTheme="majorHAnsi" w:cs="Arial"/>
          <w:bCs/>
        </w:rPr>
      </w:pPr>
      <w:r w:rsidRPr="00F76EB4">
        <w:rPr>
          <w:rFonts w:asciiTheme="majorHAnsi" w:hAnsiTheme="majorHAnsi" w:cs="Arial"/>
        </w:rPr>
        <w:t>Správa železnic, státní organizace</w:t>
      </w:r>
      <w:r w:rsidR="00312257">
        <w:rPr>
          <w:rFonts w:asciiTheme="majorHAnsi" w:hAnsiTheme="majorHAnsi" w:cs="Arial"/>
        </w:rPr>
        <w:tab/>
      </w:r>
      <w:r w:rsidR="00716F6D">
        <w:rPr>
          <w:rFonts w:asciiTheme="majorHAnsi" w:hAnsiTheme="majorHAnsi" w:cs="Arial"/>
        </w:rPr>
        <w:tab/>
      </w:r>
      <w:r>
        <w:rPr>
          <w:rFonts w:asciiTheme="majorHAnsi" w:hAnsiTheme="majorHAnsi" w:cs="Arial"/>
        </w:rPr>
        <w:t>O</w:t>
      </w:r>
      <w:r>
        <w:rPr>
          <w:rFonts w:asciiTheme="majorHAnsi" w:hAnsiTheme="majorHAnsi" w:cs="Arial"/>
          <w:bCs/>
        </w:rPr>
        <w:t xml:space="preserve">bchodní firma </w:t>
      </w:r>
      <w:r w:rsidR="00312257">
        <w:rPr>
          <w:rFonts w:asciiTheme="majorHAnsi" w:hAnsiTheme="majorHAnsi" w:cs="Arial"/>
        </w:rPr>
        <w:tab/>
      </w:r>
      <w:r w:rsidR="004215CA" w:rsidRPr="00F76EB4">
        <w:rPr>
          <w:rFonts w:asciiTheme="majorHAnsi" w:hAnsiTheme="majorHAnsi" w:cs="Arial"/>
        </w:rPr>
        <w:t xml:space="preserve"> </w:t>
      </w:r>
    </w:p>
    <w:p w14:paraId="1EBA94A8" w14:textId="02CC9C95" w:rsidR="004215CA" w:rsidRPr="006D25FF" w:rsidRDefault="00416CC9" w:rsidP="003C4C10">
      <w:pPr>
        <w:tabs>
          <w:tab w:val="left" w:pos="0"/>
        </w:tabs>
        <w:spacing w:after="0" w:line="240" w:lineRule="auto"/>
        <w:ind w:left="510" w:hanging="510"/>
        <w:jc w:val="both"/>
        <w:rPr>
          <w:rFonts w:asciiTheme="majorHAnsi" w:hAnsiTheme="majorHAnsi" w:cs="Arial"/>
          <w:bCs/>
        </w:rPr>
      </w:pPr>
      <w:r w:rsidRPr="00472873">
        <w:rPr>
          <w:rFonts w:asciiTheme="majorHAnsi" w:hAnsiTheme="majorHAnsi" w:cs="Arial"/>
          <w:b/>
        </w:rPr>
        <w:t>Ing. Vladimír Filip</w:t>
      </w:r>
      <w:r>
        <w:rPr>
          <w:rFonts w:asciiTheme="majorHAnsi" w:hAnsiTheme="majorHAnsi" w:cs="Arial"/>
          <w:b/>
        </w:rPr>
        <w:tab/>
      </w:r>
      <w:r w:rsidR="00283DBC">
        <w:rPr>
          <w:rFonts w:asciiTheme="majorHAnsi" w:hAnsiTheme="majorHAnsi" w:cs="Arial"/>
          <w:bCs/>
        </w:rPr>
        <w:tab/>
      </w:r>
      <w:r w:rsidR="00283DBC">
        <w:rPr>
          <w:rFonts w:asciiTheme="majorHAnsi" w:hAnsiTheme="majorHAnsi" w:cs="Arial"/>
          <w:bCs/>
        </w:rPr>
        <w:tab/>
      </w:r>
      <w:r w:rsidR="00BC36B1">
        <w:rPr>
          <w:rFonts w:asciiTheme="majorHAnsi" w:hAnsiTheme="majorHAnsi" w:cs="Arial"/>
          <w:bCs/>
        </w:rPr>
        <w:tab/>
      </w:r>
      <w:r w:rsidR="006D25FF" w:rsidRPr="001C705C">
        <w:rPr>
          <w:rFonts w:asciiTheme="majorHAnsi" w:hAnsiTheme="majorHAnsi" w:cs="Arial"/>
          <w:b/>
          <w:bCs/>
        </w:rPr>
        <w:t>Jméno Příjmení</w:t>
      </w:r>
      <w:r w:rsidR="006D25FF" w:rsidRPr="00F76EB4">
        <w:rPr>
          <w:rFonts w:asciiTheme="majorHAnsi" w:hAnsiTheme="majorHAnsi" w:cs="Arial"/>
        </w:rPr>
        <w:t xml:space="preserve"> </w:t>
      </w:r>
    </w:p>
    <w:p w14:paraId="76E5BA62" w14:textId="424AB66C" w:rsidR="004215CA" w:rsidRPr="00EB476D" w:rsidRDefault="00416CC9" w:rsidP="003C4C10">
      <w:pPr>
        <w:pStyle w:val="Default"/>
        <w:tabs>
          <w:tab w:val="left" w:pos="0"/>
        </w:tabs>
        <w:ind w:left="510" w:hanging="510"/>
        <w:jc w:val="both"/>
        <w:rPr>
          <w:rFonts w:asciiTheme="majorHAnsi" w:hAnsiTheme="majorHAnsi" w:cs="Arial"/>
          <w:sz w:val="18"/>
          <w:szCs w:val="18"/>
        </w:rPr>
      </w:pPr>
      <w:r w:rsidRPr="00416CC9">
        <w:rPr>
          <w:rFonts w:asciiTheme="majorHAnsi" w:hAnsiTheme="majorHAnsi" w:cs="Arial"/>
          <w:bCs/>
          <w:sz w:val="18"/>
          <w:szCs w:val="18"/>
        </w:rPr>
        <w:t>ř</w:t>
      </w:r>
      <w:r w:rsidR="004215CA" w:rsidRPr="00416CC9">
        <w:rPr>
          <w:rFonts w:asciiTheme="majorHAnsi" w:hAnsiTheme="majorHAnsi" w:cs="Arial"/>
          <w:bCs/>
          <w:sz w:val="18"/>
          <w:szCs w:val="18"/>
        </w:rPr>
        <w:t>editel</w:t>
      </w:r>
      <w:r w:rsidRPr="00416CC9">
        <w:rPr>
          <w:rFonts w:asciiTheme="majorHAnsi" w:hAnsiTheme="majorHAnsi" w:cs="Arial"/>
          <w:bCs/>
          <w:sz w:val="18"/>
          <w:szCs w:val="18"/>
        </w:rPr>
        <w:t xml:space="preserve"> Oblastního ředitelství Praha</w:t>
      </w:r>
      <w:r w:rsidR="004215CA" w:rsidRPr="00EB476D">
        <w:rPr>
          <w:rFonts w:asciiTheme="majorHAnsi" w:hAnsiTheme="majorHAnsi" w:cs="Arial"/>
          <w:sz w:val="18"/>
          <w:szCs w:val="18"/>
        </w:rPr>
        <w:tab/>
      </w:r>
      <w:r w:rsidR="00BC36B1">
        <w:rPr>
          <w:rFonts w:asciiTheme="majorHAnsi" w:hAnsiTheme="majorHAnsi" w:cs="Arial"/>
          <w:sz w:val="18"/>
          <w:szCs w:val="18"/>
        </w:rPr>
        <w:tab/>
      </w:r>
      <w:r w:rsidR="004215CA" w:rsidRPr="00EB476D">
        <w:rPr>
          <w:rFonts w:asciiTheme="majorHAnsi" w:hAnsiTheme="majorHAnsi" w:cs="Arial"/>
          <w:sz w:val="18"/>
          <w:szCs w:val="18"/>
        </w:rPr>
        <w:t>funkce</w:t>
      </w:r>
    </w:p>
    <w:p w14:paraId="662C3B22" w14:textId="77777777" w:rsidR="004215CA" w:rsidRPr="00EB476D" w:rsidRDefault="004215CA" w:rsidP="003C4C10">
      <w:pPr>
        <w:tabs>
          <w:tab w:val="left" w:pos="0"/>
        </w:tabs>
        <w:spacing w:after="0" w:line="240" w:lineRule="auto"/>
        <w:ind w:left="510" w:hanging="510"/>
        <w:jc w:val="both"/>
        <w:rPr>
          <w:rFonts w:asciiTheme="majorHAnsi" w:hAnsiTheme="majorHAnsi" w:cs="Arial"/>
        </w:rPr>
      </w:pPr>
    </w:p>
    <w:p w14:paraId="49E5792B" w14:textId="77777777" w:rsidR="004215CA" w:rsidRPr="00EB476D" w:rsidRDefault="004215CA" w:rsidP="003C4C10">
      <w:pPr>
        <w:pStyle w:val="Default"/>
        <w:tabs>
          <w:tab w:val="left" w:pos="0"/>
        </w:tabs>
        <w:ind w:left="510" w:hanging="510"/>
        <w:jc w:val="both"/>
        <w:rPr>
          <w:rFonts w:asciiTheme="majorHAnsi" w:hAnsiTheme="majorHAnsi" w:cs="Arial"/>
          <w:sz w:val="18"/>
          <w:szCs w:val="18"/>
        </w:rPr>
      </w:pPr>
    </w:p>
    <w:p w14:paraId="03663D18" w14:textId="77777777" w:rsidR="004215CA" w:rsidRPr="00EB476D" w:rsidRDefault="004215CA" w:rsidP="003C4C10">
      <w:pPr>
        <w:pStyle w:val="Default"/>
        <w:tabs>
          <w:tab w:val="left" w:pos="0"/>
        </w:tabs>
        <w:ind w:left="510" w:hanging="510"/>
        <w:jc w:val="both"/>
        <w:rPr>
          <w:rFonts w:asciiTheme="majorHAnsi" w:hAnsiTheme="majorHAnsi" w:cs="Arial"/>
          <w:sz w:val="18"/>
          <w:szCs w:val="18"/>
        </w:rPr>
      </w:pPr>
    </w:p>
    <w:p w14:paraId="0442665D" w14:textId="77777777" w:rsidR="004215CA" w:rsidRPr="00EB476D" w:rsidRDefault="004215CA" w:rsidP="003C4C10">
      <w:pPr>
        <w:pStyle w:val="Default"/>
        <w:tabs>
          <w:tab w:val="left" w:pos="0"/>
        </w:tabs>
        <w:ind w:left="510" w:hanging="510"/>
        <w:jc w:val="both"/>
        <w:rPr>
          <w:rFonts w:asciiTheme="majorHAnsi" w:hAnsiTheme="majorHAnsi" w:cs="Arial"/>
          <w:sz w:val="18"/>
          <w:szCs w:val="18"/>
        </w:rPr>
      </w:pPr>
      <w:r w:rsidRPr="00EB476D">
        <w:rPr>
          <w:rFonts w:asciiTheme="majorHAnsi" w:hAnsiTheme="majorHAnsi" w:cs="Arial"/>
          <w:sz w:val="18"/>
          <w:szCs w:val="18"/>
        </w:rPr>
        <w:t xml:space="preserve">Tato smlouva byla uveřejněna prostřednictvím Registru smluv dne …………… </w:t>
      </w:r>
    </w:p>
    <w:p w14:paraId="025DAA72" w14:textId="77777777" w:rsidR="004215CA" w:rsidRPr="00EB476D" w:rsidRDefault="004215CA" w:rsidP="003C4C10">
      <w:pPr>
        <w:pStyle w:val="Default"/>
        <w:tabs>
          <w:tab w:val="left" w:pos="0"/>
        </w:tabs>
        <w:ind w:left="510" w:hanging="510"/>
        <w:jc w:val="both"/>
        <w:rPr>
          <w:rFonts w:asciiTheme="majorHAnsi" w:hAnsiTheme="majorHAnsi" w:cs="Arial"/>
          <w:sz w:val="18"/>
          <w:szCs w:val="18"/>
        </w:rPr>
      </w:pPr>
    </w:p>
    <w:p w14:paraId="5E6094C7" w14:textId="77777777" w:rsidR="003A5F67" w:rsidRDefault="003A5F67" w:rsidP="003C4C10">
      <w:pPr>
        <w:pStyle w:val="Default"/>
        <w:tabs>
          <w:tab w:val="left" w:pos="0"/>
        </w:tabs>
        <w:ind w:left="510" w:hanging="510"/>
        <w:jc w:val="both"/>
        <w:rPr>
          <w:rFonts w:asciiTheme="majorHAnsi" w:hAnsiTheme="majorHAnsi" w:cs="Arial"/>
          <w:sz w:val="18"/>
          <w:szCs w:val="18"/>
        </w:rPr>
      </w:pPr>
    </w:p>
    <w:p w14:paraId="3A388D6F" w14:textId="77777777" w:rsidR="004215CA" w:rsidRPr="00EB476D" w:rsidRDefault="004215CA" w:rsidP="003C4C10">
      <w:pPr>
        <w:pStyle w:val="Default"/>
        <w:tabs>
          <w:tab w:val="left" w:pos="0"/>
        </w:tabs>
        <w:ind w:left="510" w:hanging="510"/>
        <w:jc w:val="both"/>
        <w:rPr>
          <w:rFonts w:asciiTheme="majorHAnsi" w:hAnsiTheme="majorHAnsi" w:cs="Arial"/>
          <w:sz w:val="18"/>
          <w:szCs w:val="18"/>
        </w:rPr>
      </w:pPr>
      <w:r w:rsidRPr="00EB476D">
        <w:rPr>
          <w:rFonts w:asciiTheme="majorHAnsi" w:hAnsiTheme="majorHAnsi" w:cs="Arial"/>
          <w:sz w:val="18"/>
          <w:szCs w:val="18"/>
        </w:rPr>
        <w:t>Protokolární předání prostor proběhlo dne ……………</w:t>
      </w:r>
    </w:p>
    <w:sectPr w:rsidR="004215CA" w:rsidRPr="00EB476D" w:rsidSect="00736A62">
      <w:headerReference w:type="default" r:id="rId11"/>
      <w:footerReference w:type="default" r:id="rId12"/>
      <w:headerReference w:type="first" r:id="rId13"/>
      <w:footerReference w:type="first" r:id="rId14"/>
      <w:pgSz w:w="11906" w:h="16838" w:code="9"/>
      <w:pgMar w:top="1049" w:right="1134" w:bottom="1474" w:left="1418" w:header="567"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E530C" w14:textId="77777777" w:rsidR="005944CB" w:rsidRDefault="005944CB" w:rsidP="00962258">
      <w:pPr>
        <w:spacing w:after="0" w:line="240" w:lineRule="auto"/>
      </w:pPr>
      <w:r>
        <w:separator/>
      </w:r>
    </w:p>
  </w:endnote>
  <w:endnote w:type="continuationSeparator" w:id="0">
    <w:p w14:paraId="299590D3" w14:textId="77777777" w:rsidR="005944CB" w:rsidRDefault="005944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9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5"/>
      <w:gridCol w:w="1898"/>
      <w:gridCol w:w="2921"/>
    </w:tblGrid>
    <w:tr w:rsidR="003A08F7" w14:paraId="719ED201" w14:textId="77777777" w:rsidTr="00657E54">
      <w:tc>
        <w:tcPr>
          <w:tcW w:w="1361" w:type="dxa"/>
          <w:tcMar>
            <w:left w:w="0" w:type="dxa"/>
            <w:right w:w="0" w:type="dxa"/>
          </w:tcMar>
          <w:vAlign w:val="bottom"/>
        </w:tcPr>
        <w:p w14:paraId="27200CED" w14:textId="77777777" w:rsidR="003A08F7" w:rsidRPr="00B8518B" w:rsidRDefault="003A08F7" w:rsidP="00657E54">
          <w:pPr>
            <w:pStyle w:val="Zpat"/>
            <w:rPr>
              <w:rStyle w:val="slostrnky"/>
            </w:rPr>
          </w:pPr>
        </w:p>
      </w:tc>
      <w:tc>
        <w:tcPr>
          <w:tcW w:w="4395" w:type="dxa"/>
          <w:shd w:val="clear" w:color="auto" w:fill="auto"/>
          <w:tcMar>
            <w:left w:w="0" w:type="dxa"/>
            <w:right w:w="0" w:type="dxa"/>
          </w:tcMar>
        </w:tcPr>
        <w:p w14:paraId="139CB5BE" w14:textId="77777777" w:rsidR="003A08F7" w:rsidRDefault="003A08F7" w:rsidP="00657E54">
          <w:pPr>
            <w:pStyle w:val="Zpat"/>
          </w:pPr>
        </w:p>
      </w:tc>
      <w:tc>
        <w:tcPr>
          <w:tcW w:w="1898" w:type="dxa"/>
          <w:shd w:val="clear" w:color="auto" w:fill="auto"/>
          <w:tcMar>
            <w:left w:w="0" w:type="dxa"/>
            <w:right w:w="0" w:type="dxa"/>
          </w:tcMar>
        </w:tcPr>
        <w:p w14:paraId="7DF50519" w14:textId="72F07EED" w:rsidR="003A08F7" w:rsidRDefault="003A08F7" w:rsidP="00657E54">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8F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48FF">
            <w:rPr>
              <w:rStyle w:val="slostrnky"/>
              <w:noProof/>
            </w:rPr>
            <w:t>15</w:t>
          </w:r>
          <w:r w:rsidRPr="00B8518B">
            <w:rPr>
              <w:rStyle w:val="slostrnky"/>
            </w:rPr>
            <w:fldChar w:fldCharType="end"/>
          </w:r>
        </w:p>
      </w:tc>
      <w:tc>
        <w:tcPr>
          <w:tcW w:w="2921" w:type="dxa"/>
        </w:tcPr>
        <w:p w14:paraId="3BD1906F" w14:textId="77777777" w:rsidR="003A08F7" w:rsidRDefault="003A08F7" w:rsidP="00657E54">
          <w:pPr>
            <w:pStyle w:val="Zpat"/>
          </w:pPr>
        </w:p>
      </w:tc>
    </w:tr>
  </w:tbl>
  <w:p w14:paraId="74EB6ED7" w14:textId="77777777" w:rsidR="003A08F7" w:rsidRPr="00B8518B" w:rsidRDefault="003A08F7" w:rsidP="00B8518B">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2B37A139" wp14:editId="1030DF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EF292DC" id="Straight Connector 3"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800" behindDoc="1" locked="1" layoutInCell="1" allowOverlap="1" wp14:anchorId="3DF06D8A" wp14:editId="4BA72D2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B5D0028" id="Straight Connector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5"/>
      <w:gridCol w:w="1898"/>
      <w:gridCol w:w="2921"/>
    </w:tblGrid>
    <w:tr w:rsidR="003A08F7" w14:paraId="07DB3274" w14:textId="77777777" w:rsidTr="00657E54">
      <w:tc>
        <w:tcPr>
          <w:tcW w:w="1361" w:type="dxa"/>
          <w:tcMar>
            <w:left w:w="0" w:type="dxa"/>
            <w:right w:w="0" w:type="dxa"/>
          </w:tcMar>
          <w:vAlign w:val="bottom"/>
        </w:tcPr>
        <w:p w14:paraId="22676041" w14:textId="77777777" w:rsidR="003A08F7" w:rsidRPr="00B8518B" w:rsidRDefault="003A08F7" w:rsidP="00902254">
          <w:pPr>
            <w:pStyle w:val="Zpat"/>
            <w:rPr>
              <w:rStyle w:val="slostrnky"/>
            </w:rPr>
          </w:pPr>
        </w:p>
      </w:tc>
      <w:tc>
        <w:tcPr>
          <w:tcW w:w="4395" w:type="dxa"/>
          <w:shd w:val="clear" w:color="auto" w:fill="auto"/>
          <w:tcMar>
            <w:left w:w="0" w:type="dxa"/>
            <w:right w:w="0" w:type="dxa"/>
          </w:tcMar>
        </w:tcPr>
        <w:p w14:paraId="72E46C36" w14:textId="77777777" w:rsidR="003A08F7" w:rsidRDefault="003A08F7" w:rsidP="00460660">
          <w:pPr>
            <w:pStyle w:val="Zpat"/>
          </w:pPr>
        </w:p>
      </w:tc>
      <w:tc>
        <w:tcPr>
          <w:tcW w:w="1898" w:type="dxa"/>
          <w:shd w:val="clear" w:color="auto" w:fill="auto"/>
          <w:tcMar>
            <w:left w:w="0" w:type="dxa"/>
            <w:right w:w="0" w:type="dxa"/>
          </w:tcMar>
        </w:tcPr>
        <w:p w14:paraId="40184236" w14:textId="44339CF7" w:rsidR="003A08F7" w:rsidRDefault="003A08F7" w:rsidP="00460660">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8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48FF">
            <w:rPr>
              <w:rStyle w:val="slostrnky"/>
              <w:noProof/>
            </w:rPr>
            <w:t>15</w:t>
          </w:r>
          <w:r w:rsidRPr="00B8518B">
            <w:rPr>
              <w:rStyle w:val="slostrnky"/>
            </w:rPr>
            <w:fldChar w:fldCharType="end"/>
          </w:r>
        </w:p>
      </w:tc>
      <w:tc>
        <w:tcPr>
          <w:tcW w:w="2921" w:type="dxa"/>
        </w:tcPr>
        <w:p w14:paraId="7DB0EF59" w14:textId="77777777" w:rsidR="003A08F7" w:rsidRDefault="003A08F7" w:rsidP="00460660">
          <w:pPr>
            <w:pStyle w:val="Zpat"/>
          </w:pPr>
        </w:p>
      </w:tc>
    </w:tr>
  </w:tbl>
  <w:p w14:paraId="7F2B4F33" w14:textId="77777777" w:rsidR="003A08F7" w:rsidRPr="00B8518B" w:rsidRDefault="003A08F7" w:rsidP="00460660">
    <w:pPr>
      <w:pStyle w:val="Zpat"/>
      <w:rPr>
        <w:sz w:val="2"/>
        <w:szCs w:val="2"/>
      </w:rPr>
    </w:pPr>
    <w:r>
      <w:rPr>
        <w:noProof/>
        <w:sz w:val="2"/>
        <w:szCs w:val="2"/>
        <w:lang w:eastAsia="cs-CZ"/>
      </w:rPr>
      <mc:AlternateContent>
        <mc:Choice Requires="wps">
          <w:drawing>
            <wp:anchor distT="0" distB="0" distL="114300" distR="114300" simplePos="0" relativeHeight="251653632" behindDoc="1" locked="1" layoutInCell="1" allowOverlap="1" wp14:anchorId="55057983" wp14:editId="4E138A2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9C9DB3B" id="Straight Connector 7"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6464" behindDoc="1" locked="1" layoutInCell="1" allowOverlap="1" wp14:anchorId="5EA6F146" wp14:editId="4582E9B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DA2FE97" id="Straight Connector 10" o:spid="_x0000_s1026" style="position:absolute;z-index:-2516700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B8A472C" w14:textId="77777777" w:rsidR="003A08F7" w:rsidRPr="00460660" w:rsidRDefault="003A08F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F7FFB" w14:textId="77777777" w:rsidR="005944CB" w:rsidRDefault="005944CB" w:rsidP="00962258">
      <w:pPr>
        <w:spacing w:after="0" w:line="240" w:lineRule="auto"/>
      </w:pPr>
      <w:r>
        <w:separator/>
      </w:r>
    </w:p>
  </w:footnote>
  <w:footnote w:type="continuationSeparator" w:id="0">
    <w:p w14:paraId="552EA7D6" w14:textId="77777777" w:rsidR="005944CB" w:rsidRDefault="005944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190E" w14:textId="1AE5767A" w:rsidR="003A08F7" w:rsidRPr="00486CD6" w:rsidRDefault="003A08F7" w:rsidP="006A6968">
    <w:pPr>
      <w:pStyle w:val="Zhlav"/>
      <w:tabs>
        <w:tab w:val="clear" w:pos="9072"/>
      </w:tabs>
      <w:ind w:left="5103" w:right="-298"/>
      <w:jc w:val="right"/>
    </w:pPr>
    <w:r w:rsidRPr="00486CD6">
      <w:t xml:space="preserve">Smlouva o </w:t>
    </w:r>
    <w:r>
      <w:t xml:space="preserve">koncesi č. </w:t>
    </w:r>
    <w:proofErr w:type="spellStart"/>
    <w:r w:rsidRPr="00071C58">
      <w:rPr>
        <w:highlight w:val="yellow"/>
      </w:rPr>
      <w:t>xxxxxxxxx</w:t>
    </w:r>
    <w:proofErr w:type="spellEnd"/>
  </w:p>
  <w:p w14:paraId="23912034" w14:textId="328E7714" w:rsidR="003A08F7" w:rsidRDefault="003A08F7" w:rsidP="006C7176">
    <w:pPr>
      <w:pStyle w:val="Zhlav"/>
      <w:pBdr>
        <w:bottom w:val="single" w:sz="6" w:space="1" w:color="auto"/>
      </w:pBdr>
      <w:ind w:left="5103" w:right="-298"/>
      <w:jc w:val="right"/>
    </w:pPr>
    <w:r w:rsidRPr="00486CD6">
      <w:t>VS:</w:t>
    </w:r>
    <w:r>
      <w:t xml:space="preserve"> </w:t>
    </w:r>
    <w:proofErr w:type="spellStart"/>
    <w:r w:rsidRPr="00486CD6">
      <w:rPr>
        <w:highlight w:val="yellow"/>
      </w:rPr>
      <w:t>xxx</w:t>
    </w:r>
    <w:r>
      <w:rPr>
        <w:highlight w:val="yellow"/>
      </w:rPr>
      <w:t>x</w:t>
    </w:r>
    <w:r w:rsidRPr="00486CD6">
      <w:rPr>
        <w:highlight w:val="yellow"/>
      </w:rPr>
      <w:t>xxxxx</w:t>
    </w:r>
    <w:proofErr w:type="spellEnd"/>
  </w:p>
  <w:p w14:paraId="118D36DF" w14:textId="77777777" w:rsidR="003A08F7" w:rsidRPr="00486CD6" w:rsidRDefault="003A08F7" w:rsidP="00486CD6">
    <w:pPr>
      <w:pStyle w:val="Zhlav"/>
      <w:ind w:left="510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21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gridCol w:w="5698"/>
    </w:tblGrid>
    <w:tr w:rsidR="003A08F7" w14:paraId="57A7F499" w14:textId="77777777" w:rsidTr="006B7170">
      <w:trPr>
        <w:gridAfter w:val="1"/>
        <w:wAfter w:w="5698" w:type="dxa"/>
        <w:trHeight w:hRule="exact" w:val="936"/>
      </w:trPr>
      <w:tc>
        <w:tcPr>
          <w:tcW w:w="1361" w:type="dxa"/>
          <w:tcMar>
            <w:left w:w="0" w:type="dxa"/>
            <w:right w:w="0" w:type="dxa"/>
          </w:tcMar>
        </w:tcPr>
        <w:p w14:paraId="5DA6784F" w14:textId="77777777" w:rsidR="003A08F7" w:rsidRPr="00B8518B" w:rsidRDefault="003A08F7" w:rsidP="00FC6389">
          <w:pPr>
            <w:pStyle w:val="Zpat"/>
            <w:rPr>
              <w:rStyle w:val="slostrnky"/>
            </w:rPr>
          </w:pPr>
        </w:p>
      </w:tc>
      <w:tc>
        <w:tcPr>
          <w:tcW w:w="3458" w:type="dxa"/>
          <w:shd w:val="clear" w:color="auto" w:fill="auto"/>
          <w:tcMar>
            <w:left w:w="0" w:type="dxa"/>
            <w:right w:w="0" w:type="dxa"/>
          </w:tcMar>
        </w:tcPr>
        <w:p w14:paraId="566261A3" w14:textId="77777777" w:rsidR="003A08F7" w:rsidRDefault="003A08F7" w:rsidP="00FC6389">
          <w:pPr>
            <w:pStyle w:val="Zpat"/>
          </w:pPr>
        </w:p>
      </w:tc>
      <w:tc>
        <w:tcPr>
          <w:tcW w:w="5698" w:type="dxa"/>
          <w:shd w:val="clear" w:color="auto" w:fill="auto"/>
          <w:tcMar>
            <w:left w:w="0" w:type="dxa"/>
            <w:right w:w="0" w:type="dxa"/>
          </w:tcMar>
        </w:tcPr>
        <w:p w14:paraId="17489C7C" w14:textId="77777777" w:rsidR="003A08F7" w:rsidRPr="00D6163D" w:rsidRDefault="003A08F7" w:rsidP="00FC6389">
          <w:pPr>
            <w:pStyle w:val="Druhdokumentu"/>
          </w:pPr>
        </w:p>
      </w:tc>
    </w:tr>
    <w:tr w:rsidR="003A08F7" w14:paraId="19EF8293" w14:textId="77777777" w:rsidTr="006B7170">
      <w:trPr>
        <w:trHeight w:hRule="exact" w:val="1077"/>
      </w:trPr>
      <w:tc>
        <w:tcPr>
          <w:tcW w:w="1361" w:type="dxa"/>
          <w:tcMar>
            <w:left w:w="0" w:type="dxa"/>
            <w:right w:w="0" w:type="dxa"/>
          </w:tcMar>
        </w:tcPr>
        <w:p w14:paraId="615F6A38" w14:textId="77777777" w:rsidR="003A08F7" w:rsidRPr="00B8518B" w:rsidRDefault="003A08F7" w:rsidP="00FC6389">
          <w:pPr>
            <w:pStyle w:val="Zpat"/>
            <w:rPr>
              <w:rStyle w:val="slostrnky"/>
            </w:rPr>
          </w:pPr>
        </w:p>
      </w:tc>
      <w:tc>
        <w:tcPr>
          <w:tcW w:w="3458" w:type="dxa"/>
          <w:shd w:val="clear" w:color="auto" w:fill="auto"/>
          <w:tcMar>
            <w:left w:w="0" w:type="dxa"/>
            <w:right w:w="0" w:type="dxa"/>
          </w:tcMar>
        </w:tcPr>
        <w:p w14:paraId="247AE1FA" w14:textId="77777777" w:rsidR="003A08F7" w:rsidRDefault="003A08F7" w:rsidP="0082239E">
          <w:pPr>
            <w:pStyle w:val="Zpat"/>
            <w:jc w:val="right"/>
          </w:pPr>
        </w:p>
      </w:tc>
      <w:tc>
        <w:tcPr>
          <w:tcW w:w="5698" w:type="dxa"/>
          <w:shd w:val="clear" w:color="auto" w:fill="auto"/>
          <w:tcMar>
            <w:left w:w="0" w:type="dxa"/>
            <w:right w:w="0" w:type="dxa"/>
          </w:tcMar>
        </w:tcPr>
        <w:p w14:paraId="193C026C" w14:textId="69ECAF24" w:rsidR="003A08F7" w:rsidRPr="00162A0A" w:rsidRDefault="003A08F7" w:rsidP="0082239E">
          <w:pPr>
            <w:tabs>
              <w:tab w:val="left" w:pos="2011"/>
              <w:tab w:val="right" w:pos="5692"/>
            </w:tabs>
            <w:jc w:val="right"/>
            <w:rPr>
              <w:rFonts w:ascii="Verdana" w:hAnsi="Verdana"/>
              <w:bCs/>
              <w:sz w:val="18"/>
            </w:rPr>
          </w:pPr>
          <w:r w:rsidRPr="00162A0A">
            <w:rPr>
              <w:rFonts w:ascii="Verdana" w:hAnsi="Verdana"/>
              <w:bCs/>
              <w:sz w:val="18"/>
            </w:rPr>
            <w:t xml:space="preserve">Smlouva o </w:t>
          </w:r>
          <w:r>
            <w:rPr>
              <w:rFonts w:ascii="Verdana" w:hAnsi="Verdana"/>
              <w:bCs/>
              <w:sz w:val="18"/>
            </w:rPr>
            <w:t>koncesi</w:t>
          </w:r>
          <w:r w:rsidRPr="00162A0A">
            <w:rPr>
              <w:rFonts w:ascii="Verdana" w:hAnsi="Verdana"/>
              <w:bCs/>
              <w:sz w:val="18"/>
            </w:rPr>
            <w:t xml:space="preserve"> č. </w:t>
          </w:r>
          <w:proofErr w:type="spellStart"/>
          <w:r w:rsidRPr="005412E9">
            <w:rPr>
              <w:rFonts w:ascii="Verdana" w:hAnsi="Verdana"/>
              <w:bCs/>
              <w:sz w:val="18"/>
              <w:highlight w:val="yellow"/>
            </w:rPr>
            <w:t>xxxxxx</w:t>
          </w:r>
          <w:r>
            <w:rPr>
              <w:rFonts w:ascii="Verdana" w:hAnsi="Verdana"/>
              <w:bCs/>
              <w:sz w:val="18"/>
              <w:highlight w:val="yellow"/>
            </w:rPr>
            <w:t>x</w:t>
          </w:r>
          <w:r w:rsidRPr="005412E9">
            <w:rPr>
              <w:rFonts w:ascii="Verdana" w:hAnsi="Verdana"/>
              <w:bCs/>
              <w:sz w:val="18"/>
              <w:highlight w:val="yellow"/>
            </w:rPr>
            <w:t>xxxx</w:t>
          </w:r>
          <w:proofErr w:type="spellEnd"/>
        </w:p>
        <w:p w14:paraId="2E35B177" w14:textId="77777777" w:rsidR="003A08F7" w:rsidRDefault="003A08F7" w:rsidP="0082239E">
          <w:pPr>
            <w:jc w:val="right"/>
            <w:rPr>
              <w:rFonts w:ascii="Verdana" w:hAnsi="Verdana"/>
              <w:bCs/>
              <w:sz w:val="18"/>
            </w:rPr>
          </w:pPr>
          <w:r w:rsidRPr="00162A0A">
            <w:rPr>
              <w:rFonts w:ascii="Verdana" w:hAnsi="Verdana"/>
              <w:bCs/>
              <w:sz w:val="18"/>
            </w:rPr>
            <w:t xml:space="preserve">VS: </w:t>
          </w:r>
          <w:proofErr w:type="spellStart"/>
          <w:r w:rsidRPr="005412E9">
            <w:rPr>
              <w:rFonts w:ascii="Verdana" w:hAnsi="Verdana"/>
              <w:bCs/>
              <w:sz w:val="18"/>
              <w:highlight w:val="yellow"/>
            </w:rPr>
            <w:t>xxx</w:t>
          </w:r>
          <w:r>
            <w:rPr>
              <w:rFonts w:ascii="Verdana" w:hAnsi="Verdana"/>
              <w:bCs/>
              <w:sz w:val="18"/>
              <w:highlight w:val="yellow"/>
            </w:rPr>
            <w:t>x</w:t>
          </w:r>
          <w:r w:rsidRPr="005412E9">
            <w:rPr>
              <w:rFonts w:ascii="Verdana" w:hAnsi="Verdana"/>
              <w:bCs/>
              <w:sz w:val="18"/>
              <w:highlight w:val="yellow"/>
            </w:rPr>
            <w:t>xxxxxxx</w:t>
          </w:r>
          <w:proofErr w:type="spellEnd"/>
        </w:p>
        <w:p w14:paraId="5CE5FFF7" w14:textId="77777777" w:rsidR="003A08F7" w:rsidRPr="00162A0A" w:rsidRDefault="003A08F7" w:rsidP="0082239E">
          <w:pPr>
            <w:jc w:val="right"/>
            <w:rPr>
              <w:rFonts w:ascii="Verdana" w:hAnsi="Verdana"/>
              <w:bCs/>
              <w:sz w:val="18"/>
            </w:rPr>
          </w:pPr>
        </w:p>
        <w:p w14:paraId="7E99897C" w14:textId="77777777" w:rsidR="003A08F7" w:rsidRPr="006C7176" w:rsidRDefault="003A08F7" w:rsidP="0082239E">
          <w:pPr>
            <w:jc w:val="right"/>
            <w:rPr>
              <w:rFonts w:ascii="Verdana" w:hAnsi="Verdana"/>
              <w:bCs/>
              <w:sz w:val="18"/>
            </w:rPr>
          </w:pPr>
        </w:p>
      </w:tc>
      <w:tc>
        <w:tcPr>
          <w:tcW w:w="5698" w:type="dxa"/>
        </w:tcPr>
        <w:p w14:paraId="633C4352" w14:textId="77777777" w:rsidR="003A08F7" w:rsidRPr="00D6163D" w:rsidRDefault="003A08F7" w:rsidP="00F76EB4">
          <w:pPr>
            <w:pStyle w:val="Druhdokumentu"/>
          </w:pPr>
        </w:p>
      </w:tc>
    </w:tr>
  </w:tbl>
  <w:p w14:paraId="1470F674" w14:textId="77777777" w:rsidR="003A08F7" w:rsidRPr="00D6163D" w:rsidRDefault="003A08F7" w:rsidP="00FC6389">
    <w:pPr>
      <w:pStyle w:val="Zhlav"/>
      <w:rPr>
        <w:sz w:val="8"/>
        <w:szCs w:val="8"/>
      </w:rPr>
    </w:pPr>
    <w:r>
      <w:rPr>
        <w:noProof/>
        <w:lang w:eastAsia="cs-CZ"/>
      </w:rPr>
      <w:drawing>
        <wp:anchor distT="0" distB="0" distL="114300" distR="114300" simplePos="0" relativeHeight="251675136" behindDoc="0" locked="1" layoutInCell="1" allowOverlap="1" wp14:anchorId="677D4D0C" wp14:editId="4D01B18E">
          <wp:simplePos x="0" y="0"/>
          <wp:positionH relativeFrom="page">
            <wp:posOffset>431321</wp:posOffset>
          </wp:positionH>
          <wp:positionV relativeFrom="page">
            <wp:posOffset>396240</wp:posOffset>
          </wp:positionV>
          <wp:extent cx="1728000" cy="640800"/>
          <wp:effectExtent l="0" t="0" r="5715" b="6985"/>
          <wp:wrapNone/>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AB8AB2" w14:textId="77777777" w:rsidR="003A08F7" w:rsidRPr="00460660" w:rsidRDefault="003A08F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9888F8C"/>
    <w:lvl w:ilvl="0">
      <w:start w:val="1"/>
      <w:numFmt w:val="decimal"/>
      <w:lvlText w:val="%1."/>
      <w:lvlJc w:val="left"/>
      <w:pPr>
        <w:tabs>
          <w:tab w:val="num" w:pos="643"/>
        </w:tabs>
        <w:ind w:left="643" w:hanging="360"/>
      </w:pPr>
    </w:lvl>
  </w:abstractNum>
  <w:abstractNum w:abstractNumId="1" w15:restartNumberingAfterBreak="0">
    <w:nsid w:val="006556DB"/>
    <w:multiLevelType w:val="hybridMultilevel"/>
    <w:tmpl w:val="0966DA7C"/>
    <w:lvl w:ilvl="0" w:tplc="FFFFFFFF">
      <w:start w:val="1"/>
      <w:numFmt w:val="decimal"/>
      <w:lvlText w:val="%1."/>
      <w:lvlJc w:val="left"/>
      <w:pPr>
        <w:ind w:left="510" w:hanging="51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E0764F"/>
    <w:multiLevelType w:val="hybridMultilevel"/>
    <w:tmpl w:val="1B6E984E"/>
    <w:lvl w:ilvl="0" w:tplc="04050001">
      <w:start w:val="1"/>
      <w:numFmt w:val="bullet"/>
      <w:lvlText w:val=""/>
      <w:lvlJc w:val="left"/>
      <w:pPr>
        <w:ind w:left="1230" w:hanging="360"/>
      </w:pPr>
      <w:rPr>
        <w:rFonts w:ascii="Symbol" w:hAnsi="Symbol" w:hint="default"/>
      </w:rPr>
    </w:lvl>
    <w:lvl w:ilvl="1" w:tplc="04050003" w:tentative="1">
      <w:start w:val="1"/>
      <w:numFmt w:val="bullet"/>
      <w:lvlText w:val="o"/>
      <w:lvlJc w:val="left"/>
      <w:pPr>
        <w:ind w:left="1950" w:hanging="360"/>
      </w:pPr>
      <w:rPr>
        <w:rFonts w:ascii="Courier New" w:hAnsi="Courier New" w:cs="Courier New" w:hint="default"/>
      </w:rPr>
    </w:lvl>
    <w:lvl w:ilvl="2" w:tplc="04050005" w:tentative="1">
      <w:start w:val="1"/>
      <w:numFmt w:val="bullet"/>
      <w:lvlText w:val=""/>
      <w:lvlJc w:val="left"/>
      <w:pPr>
        <w:ind w:left="2670" w:hanging="360"/>
      </w:pPr>
      <w:rPr>
        <w:rFonts w:ascii="Wingdings" w:hAnsi="Wingdings" w:hint="default"/>
      </w:rPr>
    </w:lvl>
    <w:lvl w:ilvl="3" w:tplc="04050001" w:tentative="1">
      <w:start w:val="1"/>
      <w:numFmt w:val="bullet"/>
      <w:lvlText w:val=""/>
      <w:lvlJc w:val="left"/>
      <w:pPr>
        <w:ind w:left="3390" w:hanging="360"/>
      </w:pPr>
      <w:rPr>
        <w:rFonts w:ascii="Symbol" w:hAnsi="Symbol" w:hint="default"/>
      </w:rPr>
    </w:lvl>
    <w:lvl w:ilvl="4" w:tplc="04050003" w:tentative="1">
      <w:start w:val="1"/>
      <w:numFmt w:val="bullet"/>
      <w:lvlText w:val="o"/>
      <w:lvlJc w:val="left"/>
      <w:pPr>
        <w:ind w:left="4110" w:hanging="360"/>
      </w:pPr>
      <w:rPr>
        <w:rFonts w:ascii="Courier New" w:hAnsi="Courier New" w:cs="Courier New" w:hint="default"/>
      </w:rPr>
    </w:lvl>
    <w:lvl w:ilvl="5" w:tplc="04050005" w:tentative="1">
      <w:start w:val="1"/>
      <w:numFmt w:val="bullet"/>
      <w:lvlText w:val=""/>
      <w:lvlJc w:val="left"/>
      <w:pPr>
        <w:ind w:left="4830" w:hanging="360"/>
      </w:pPr>
      <w:rPr>
        <w:rFonts w:ascii="Wingdings" w:hAnsi="Wingdings" w:hint="default"/>
      </w:rPr>
    </w:lvl>
    <w:lvl w:ilvl="6" w:tplc="04050001" w:tentative="1">
      <w:start w:val="1"/>
      <w:numFmt w:val="bullet"/>
      <w:lvlText w:val=""/>
      <w:lvlJc w:val="left"/>
      <w:pPr>
        <w:ind w:left="5550" w:hanging="360"/>
      </w:pPr>
      <w:rPr>
        <w:rFonts w:ascii="Symbol" w:hAnsi="Symbol" w:hint="default"/>
      </w:rPr>
    </w:lvl>
    <w:lvl w:ilvl="7" w:tplc="04050003" w:tentative="1">
      <w:start w:val="1"/>
      <w:numFmt w:val="bullet"/>
      <w:lvlText w:val="o"/>
      <w:lvlJc w:val="left"/>
      <w:pPr>
        <w:ind w:left="6270" w:hanging="360"/>
      </w:pPr>
      <w:rPr>
        <w:rFonts w:ascii="Courier New" w:hAnsi="Courier New" w:cs="Courier New" w:hint="default"/>
      </w:rPr>
    </w:lvl>
    <w:lvl w:ilvl="8" w:tplc="04050005" w:tentative="1">
      <w:start w:val="1"/>
      <w:numFmt w:val="bullet"/>
      <w:lvlText w:val=""/>
      <w:lvlJc w:val="left"/>
      <w:pPr>
        <w:ind w:left="6990" w:hanging="360"/>
      </w:pPr>
      <w:rPr>
        <w:rFonts w:ascii="Wingdings" w:hAnsi="Wingdings" w:hint="default"/>
      </w:rPr>
    </w:lvl>
  </w:abstractNum>
  <w:abstractNum w:abstractNumId="3" w15:restartNumberingAfterBreak="0">
    <w:nsid w:val="049E475F"/>
    <w:multiLevelType w:val="hybridMultilevel"/>
    <w:tmpl w:val="DBC0E99C"/>
    <w:lvl w:ilvl="0" w:tplc="917CCB98">
      <w:start w:val="1"/>
      <w:numFmt w:val="decimal"/>
      <w:lvlText w:val="%1."/>
      <w:lvlJc w:val="left"/>
      <w:pPr>
        <w:ind w:left="510" w:hanging="510"/>
      </w:pPr>
      <w:rPr>
        <w:rFonts w:hint="default"/>
        <w:b w:val="0"/>
        <w:i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C306A4"/>
    <w:multiLevelType w:val="hybridMultilevel"/>
    <w:tmpl w:val="DDDCE7E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0B445C60"/>
    <w:multiLevelType w:val="hybridMultilevel"/>
    <w:tmpl w:val="56C8A2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892ABC"/>
    <w:multiLevelType w:val="hybridMultilevel"/>
    <w:tmpl w:val="473C20C2"/>
    <w:lvl w:ilvl="0" w:tplc="C562D800">
      <w:start w:val="1"/>
      <w:numFmt w:val="decimal"/>
      <w:lvlText w:val="%1."/>
      <w:lvlJc w:val="left"/>
      <w:pPr>
        <w:ind w:left="510" w:hanging="510"/>
      </w:pPr>
      <w:rPr>
        <w:rFonts w:hint="default"/>
      </w:rPr>
    </w:lvl>
    <w:lvl w:ilvl="1" w:tplc="288E5B84">
      <w:start w:val="1"/>
      <w:numFmt w:val="lowerLetter"/>
      <w:lvlText w:val="%2."/>
      <w:lvlJc w:val="left"/>
      <w:pPr>
        <w:ind w:left="1191" w:hanging="511"/>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622D16"/>
    <w:multiLevelType w:val="hybridMultilevel"/>
    <w:tmpl w:val="C136DD16"/>
    <w:lvl w:ilvl="0" w:tplc="1778C06C">
      <w:start w:val="1"/>
      <w:numFmt w:val="decimal"/>
      <w:lvlText w:val="%1."/>
      <w:lvlJc w:val="left"/>
      <w:pPr>
        <w:ind w:left="720" w:hanging="360"/>
      </w:pPr>
      <w:rPr>
        <w:rFonts w:asciiTheme="majorHAnsi" w:hAnsiTheme="majorHAnsi" w:cs="Arial"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7E600D"/>
    <w:multiLevelType w:val="hybridMultilevel"/>
    <w:tmpl w:val="43988922"/>
    <w:lvl w:ilvl="0" w:tplc="F6C6AF68">
      <w:start w:val="1"/>
      <w:numFmt w:val="decimal"/>
      <w:pStyle w:val="Jarda"/>
      <w:lvlText w:val="%1."/>
      <w:lvlJc w:val="left"/>
      <w:pPr>
        <w:ind w:left="720" w:hanging="360"/>
      </w:pPr>
      <w:rPr>
        <w:rFonts w:cs="Times New Roman" w:hint="default"/>
      </w:rPr>
    </w:lvl>
    <w:lvl w:ilvl="1" w:tplc="2E98C1E0">
      <w:start w:val="1"/>
      <w:numFmt w:val="lowerLetter"/>
      <w:lvlText w:val="%2."/>
      <w:lvlJc w:val="left"/>
      <w:pPr>
        <w:ind w:left="1440" w:hanging="360"/>
      </w:pPr>
      <w:rPr>
        <w:rFonts w:cs="Times New Roman"/>
        <w:sz w:val="22"/>
        <w:szCs w:val="22"/>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91153BE"/>
    <w:multiLevelType w:val="hybridMultilevel"/>
    <w:tmpl w:val="BAC81362"/>
    <w:lvl w:ilvl="0" w:tplc="6BDAE0B8">
      <w:start w:val="1"/>
      <w:numFmt w:val="decimal"/>
      <w:lvlText w:val="%1."/>
      <w:lvlJc w:val="left"/>
      <w:pPr>
        <w:ind w:left="510" w:hanging="510"/>
      </w:pPr>
      <w:rPr>
        <w:rFonts w:hint="default"/>
        <w:i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B4E4136"/>
    <w:multiLevelType w:val="hybridMultilevel"/>
    <w:tmpl w:val="0AB880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4818FF"/>
    <w:multiLevelType w:val="hybridMultilevel"/>
    <w:tmpl w:val="4724B47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1F257E28"/>
    <w:multiLevelType w:val="hybridMultilevel"/>
    <w:tmpl w:val="FF505500"/>
    <w:lvl w:ilvl="0" w:tplc="6BDAE0B8">
      <w:start w:val="1"/>
      <w:numFmt w:val="decimal"/>
      <w:lvlText w:val="%1."/>
      <w:lvlJc w:val="left"/>
      <w:pPr>
        <w:ind w:left="510" w:hanging="510"/>
      </w:pPr>
      <w:rPr>
        <w:rFonts w:hint="default"/>
        <w:i w:val="0"/>
        <w:color w:val="000000" w:themeColor="text1"/>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201C06"/>
    <w:multiLevelType w:val="hybridMultilevel"/>
    <w:tmpl w:val="12409000"/>
    <w:lvl w:ilvl="0" w:tplc="F0080EFC">
      <w:start w:val="1"/>
      <w:numFmt w:val="decimal"/>
      <w:lvlText w:val="%1."/>
      <w:lvlJc w:val="left"/>
      <w:pPr>
        <w:ind w:left="510" w:hanging="510"/>
      </w:pPr>
      <w:rPr>
        <w:rFonts w:hint="default"/>
        <w:i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6E11CC"/>
    <w:multiLevelType w:val="hybridMultilevel"/>
    <w:tmpl w:val="F18AD98C"/>
    <w:lvl w:ilvl="0" w:tplc="C562D80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473312"/>
    <w:multiLevelType w:val="hybridMultilevel"/>
    <w:tmpl w:val="F2A8BF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BBE6253"/>
    <w:multiLevelType w:val="hybridMultilevel"/>
    <w:tmpl w:val="857A3A6A"/>
    <w:lvl w:ilvl="0" w:tplc="6F0A2BFE">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F76403"/>
    <w:multiLevelType w:val="multilevel"/>
    <w:tmpl w:val="0D34D660"/>
    <w:numStyleLink w:val="ListBulletmultilevel"/>
  </w:abstractNum>
  <w:abstractNum w:abstractNumId="20" w15:restartNumberingAfterBreak="0">
    <w:nsid w:val="368418AD"/>
    <w:multiLevelType w:val="hybridMultilevel"/>
    <w:tmpl w:val="AC1C2DDE"/>
    <w:lvl w:ilvl="0" w:tplc="C562D800">
      <w:start w:val="1"/>
      <w:numFmt w:val="decimal"/>
      <w:lvlText w:val="%1."/>
      <w:lvlJc w:val="left"/>
      <w:pPr>
        <w:ind w:left="510" w:hanging="510"/>
      </w:pPr>
      <w:rPr>
        <w:rFonts w:hint="default"/>
      </w:rPr>
    </w:lvl>
    <w:lvl w:ilvl="1" w:tplc="04050001">
      <w:start w:val="1"/>
      <w:numFmt w:val="bullet"/>
      <w:lvlText w:val=""/>
      <w:lvlJc w:val="left"/>
      <w:pPr>
        <w:ind w:left="1191" w:hanging="511"/>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A2438B"/>
    <w:multiLevelType w:val="hybridMultilevel"/>
    <w:tmpl w:val="D7B4A446"/>
    <w:lvl w:ilvl="0" w:tplc="04050001">
      <w:start w:val="1"/>
      <w:numFmt w:val="bullet"/>
      <w:lvlText w:val=""/>
      <w:lvlJc w:val="left"/>
      <w:pPr>
        <w:ind w:left="1230" w:hanging="360"/>
      </w:pPr>
      <w:rPr>
        <w:rFonts w:ascii="Symbol" w:hAnsi="Symbol" w:hint="default"/>
      </w:rPr>
    </w:lvl>
    <w:lvl w:ilvl="1" w:tplc="04050003" w:tentative="1">
      <w:start w:val="1"/>
      <w:numFmt w:val="bullet"/>
      <w:lvlText w:val="o"/>
      <w:lvlJc w:val="left"/>
      <w:pPr>
        <w:ind w:left="1950" w:hanging="360"/>
      </w:pPr>
      <w:rPr>
        <w:rFonts w:ascii="Courier New" w:hAnsi="Courier New" w:cs="Courier New" w:hint="default"/>
      </w:rPr>
    </w:lvl>
    <w:lvl w:ilvl="2" w:tplc="04050005" w:tentative="1">
      <w:start w:val="1"/>
      <w:numFmt w:val="bullet"/>
      <w:lvlText w:val=""/>
      <w:lvlJc w:val="left"/>
      <w:pPr>
        <w:ind w:left="2670" w:hanging="360"/>
      </w:pPr>
      <w:rPr>
        <w:rFonts w:ascii="Wingdings" w:hAnsi="Wingdings" w:hint="default"/>
      </w:rPr>
    </w:lvl>
    <w:lvl w:ilvl="3" w:tplc="04050001" w:tentative="1">
      <w:start w:val="1"/>
      <w:numFmt w:val="bullet"/>
      <w:lvlText w:val=""/>
      <w:lvlJc w:val="left"/>
      <w:pPr>
        <w:ind w:left="3390" w:hanging="360"/>
      </w:pPr>
      <w:rPr>
        <w:rFonts w:ascii="Symbol" w:hAnsi="Symbol" w:hint="default"/>
      </w:rPr>
    </w:lvl>
    <w:lvl w:ilvl="4" w:tplc="04050003" w:tentative="1">
      <w:start w:val="1"/>
      <w:numFmt w:val="bullet"/>
      <w:lvlText w:val="o"/>
      <w:lvlJc w:val="left"/>
      <w:pPr>
        <w:ind w:left="4110" w:hanging="360"/>
      </w:pPr>
      <w:rPr>
        <w:rFonts w:ascii="Courier New" w:hAnsi="Courier New" w:cs="Courier New" w:hint="default"/>
      </w:rPr>
    </w:lvl>
    <w:lvl w:ilvl="5" w:tplc="04050005" w:tentative="1">
      <w:start w:val="1"/>
      <w:numFmt w:val="bullet"/>
      <w:lvlText w:val=""/>
      <w:lvlJc w:val="left"/>
      <w:pPr>
        <w:ind w:left="4830" w:hanging="360"/>
      </w:pPr>
      <w:rPr>
        <w:rFonts w:ascii="Wingdings" w:hAnsi="Wingdings" w:hint="default"/>
      </w:rPr>
    </w:lvl>
    <w:lvl w:ilvl="6" w:tplc="04050001" w:tentative="1">
      <w:start w:val="1"/>
      <w:numFmt w:val="bullet"/>
      <w:lvlText w:val=""/>
      <w:lvlJc w:val="left"/>
      <w:pPr>
        <w:ind w:left="5550" w:hanging="360"/>
      </w:pPr>
      <w:rPr>
        <w:rFonts w:ascii="Symbol" w:hAnsi="Symbol" w:hint="default"/>
      </w:rPr>
    </w:lvl>
    <w:lvl w:ilvl="7" w:tplc="04050003" w:tentative="1">
      <w:start w:val="1"/>
      <w:numFmt w:val="bullet"/>
      <w:lvlText w:val="o"/>
      <w:lvlJc w:val="left"/>
      <w:pPr>
        <w:ind w:left="6270" w:hanging="360"/>
      </w:pPr>
      <w:rPr>
        <w:rFonts w:ascii="Courier New" w:hAnsi="Courier New" w:cs="Courier New" w:hint="default"/>
      </w:rPr>
    </w:lvl>
    <w:lvl w:ilvl="8" w:tplc="04050005" w:tentative="1">
      <w:start w:val="1"/>
      <w:numFmt w:val="bullet"/>
      <w:lvlText w:val=""/>
      <w:lvlJc w:val="left"/>
      <w:pPr>
        <w:ind w:left="6990" w:hanging="360"/>
      </w:pPr>
      <w:rPr>
        <w:rFonts w:ascii="Wingdings" w:hAnsi="Wingdings" w:hint="default"/>
      </w:rPr>
    </w:lvl>
  </w:abstractNum>
  <w:abstractNum w:abstractNumId="22" w15:restartNumberingAfterBreak="0">
    <w:nsid w:val="3CB52A0C"/>
    <w:multiLevelType w:val="hybridMultilevel"/>
    <w:tmpl w:val="A140BD7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3DE6589D"/>
    <w:multiLevelType w:val="hybridMultilevel"/>
    <w:tmpl w:val="0966DA7C"/>
    <w:lvl w:ilvl="0" w:tplc="C562D800">
      <w:start w:val="1"/>
      <w:numFmt w:val="decimal"/>
      <w:lvlText w:val="%1."/>
      <w:lvlJc w:val="left"/>
      <w:pPr>
        <w:ind w:left="510" w:hanging="51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4F071C"/>
    <w:multiLevelType w:val="hybridMultilevel"/>
    <w:tmpl w:val="2FE263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3F501BD9"/>
    <w:multiLevelType w:val="hybridMultilevel"/>
    <w:tmpl w:val="0AF846A2"/>
    <w:lvl w:ilvl="0" w:tplc="AA7E587C">
      <w:start w:val="30"/>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02E6037"/>
    <w:multiLevelType w:val="hybridMultilevel"/>
    <w:tmpl w:val="0966DA7C"/>
    <w:lvl w:ilvl="0" w:tplc="C562D800">
      <w:start w:val="1"/>
      <w:numFmt w:val="decimal"/>
      <w:lvlText w:val="%1."/>
      <w:lvlJc w:val="left"/>
      <w:pPr>
        <w:ind w:left="510"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E60C9F"/>
    <w:multiLevelType w:val="hybridMultilevel"/>
    <w:tmpl w:val="C5F84D8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66B3197"/>
    <w:multiLevelType w:val="hybridMultilevel"/>
    <w:tmpl w:val="78F23A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2B396A"/>
    <w:multiLevelType w:val="hybridMultilevel"/>
    <w:tmpl w:val="AE78C2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49C41578"/>
    <w:multiLevelType w:val="hybridMultilevel"/>
    <w:tmpl w:val="A838002C"/>
    <w:lvl w:ilvl="0" w:tplc="C562D800">
      <w:start w:val="1"/>
      <w:numFmt w:val="decimal"/>
      <w:lvlText w:val="%1."/>
      <w:lvlJc w:val="left"/>
      <w:pPr>
        <w:ind w:left="510"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0BD1DE8"/>
    <w:multiLevelType w:val="hybridMultilevel"/>
    <w:tmpl w:val="FC8C2DE8"/>
    <w:lvl w:ilvl="0" w:tplc="04050001">
      <w:start w:val="1"/>
      <w:numFmt w:val="bullet"/>
      <w:lvlText w:val=""/>
      <w:lvlJc w:val="left"/>
      <w:pPr>
        <w:ind w:left="870" w:hanging="360"/>
      </w:pPr>
      <w:rPr>
        <w:rFonts w:ascii="Symbol" w:hAnsi="Symbol"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2" w15:restartNumberingAfterBreak="0">
    <w:nsid w:val="51B557F4"/>
    <w:multiLevelType w:val="hybridMultilevel"/>
    <w:tmpl w:val="A104B928"/>
    <w:lvl w:ilvl="0" w:tplc="0405000F">
      <w:start w:val="3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1BC65AF"/>
    <w:multiLevelType w:val="hybridMultilevel"/>
    <w:tmpl w:val="68CE24DA"/>
    <w:lvl w:ilvl="0" w:tplc="C562D800">
      <w:start w:val="1"/>
      <w:numFmt w:val="decimal"/>
      <w:lvlText w:val="%1."/>
      <w:lvlJc w:val="left"/>
      <w:pPr>
        <w:ind w:left="510" w:hanging="51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FE1418"/>
    <w:multiLevelType w:val="hybridMultilevel"/>
    <w:tmpl w:val="27F89B7E"/>
    <w:lvl w:ilvl="0" w:tplc="D83C1644">
      <w:start w:val="1"/>
      <w:numFmt w:val="decimal"/>
      <w:lvlText w:val="%1."/>
      <w:lvlJc w:val="left"/>
      <w:pPr>
        <w:ind w:left="720" w:hanging="360"/>
      </w:pPr>
      <w:rPr>
        <w:rFonts w:asciiTheme="majorHAnsi" w:hAnsiTheme="majorHAnsi"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0C7772"/>
    <w:multiLevelType w:val="hybridMultilevel"/>
    <w:tmpl w:val="773E0C9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14515C"/>
    <w:multiLevelType w:val="hybridMultilevel"/>
    <w:tmpl w:val="98462A2E"/>
    <w:lvl w:ilvl="0" w:tplc="B3868DAC">
      <w:start w:val="4"/>
      <w:numFmt w:val="decimal"/>
      <w:lvlText w:val="%1."/>
      <w:lvlJc w:val="left"/>
      <w:pPr>
        <w:ind w:left="0" w:firstLine="0"/>
      </w:pPr>
      <w:rPr>
        <w:rFonts w:hint="default"/>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3F0D59"/>
    <w:multiLevelType w:val="hybridMultilevel"/>
    <w:tmpl w:val="2AB4CA04"/>
    <w:lvl w:ilvl="0" w:tplc="31EA37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E867244"/>
    <w:multiLevelType w:val="hybridMultilevel"/>
    <w:tmpl w:val="8E0CE58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7461A4"/>
    <w:multiLevelType w:val="hybridMultilevel"/>
    <w:tmpl w:val="81D2DE66"/>
    <w:lvl w:ilvl="0" w:tplc="0405000F">
      <w:start w:val="3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355F17"/>
    <w:multiLevelType w:val="hybridMultilevel"/>
    <w:tmpl w:val="8D14C5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95063A"/>
    <w:multiLevelType w:val="hybridMultilevel"/>
    <w:tmpl w:val="FD7620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05153D"/>
    <w:multiLevelType w:val="hybridMultilevel"/>
    <w:tmpl w:val="AD2624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1B3676"/>
    <w:multiLevelType w:val="hybridMultilevel"/>
    <w:tmpl w:val="562077C4"/>
    <w:lvl w:ilvl="0" w:tplc="C562D800">
      <w:start w:val="1"/>
      <w:numFmt w:val="decimal"/>
      <w:lvlText w:val="%1."/>
      <w:lvlJc w:val="left"/>
      <w:pPr>
        <w:ind w:left="510" w:hanging="510"/>
      </w:pPr>
      <w:rPr>
        <w:rFonts w:hint="default"/>
      </w:rPr>
    </w:lvl>
    <w:lvl w:ilvl="1" w:tplc="288E5B84">
      <w:start w:val="1"/>
      <w:numFmt w:val="lowerLetter"/>
      <w:lvlText w:val="%2."/>
      <w:lvlJc w:val="left"/>
      <w:pPr>
        <w:ind w:left="1191" w:hanging="511"/>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B96365"/>
    <w:multiLevelType w:val="hybridMultilevel"/>
    <w:tmpl w:val="E5023A5A"/>
    <w:lvl w:ilvl="0" w:tplc="C562D800">
      <w:start w:val="1"/>
      <w:numFmt w:val="decimal"/>
      <w:lvlText w:val="%1."/>
      <w:lvlJc w:val="left"/>
      <w:pPr>
        <w:ind w:left="510" w:hanging="51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070991"/>
    <w:multiLevelType w:val="multilevel"/>
    <w:tmpl w:val="CABE99FC"/>
    <w:numStyleLink w:val="ListNumbermultilevel"/>
  </w:abstractNum>
  <w:abstractNum w:abstractNumId="46" w15:restartNumberingAfterBreak="0">
    <w:nsid w:val="75BB526E"/>
    <w:multiLevelType w:val="hybridMultilevel"/>
    <w:tmpl w:val="FA065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D8E0D11"/>
    <w:multiLevelType w:val="hybridMultilevel"/>
    <w:tmpl w:val="96665EEE"/>
    <w:lvl w:ilvl="0" w:tplc="6DE8F98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19"/>
  </w:num>
  <w:num w:numId="4">
    <w:abstractNumId w:val="45"/>
  </w:num>
  <w:num w:numId="5">
    <w:abstractNumId w:val="9"/>
  </w:num>
  <w:num w:numId="6">
    <w:abstractNumId w:val="3"/>
  </w:num>
  <w:num w:numId="7">
    <w:abstractNumId w:val="26"/>
  </w:num>
  <w:num w:numId="8">
    <w:abstractNumId w:val="23"/>
  </w:num>
  <w:num w:numId="9">
    <w:abstractNumId w:val="28"/>
  </w:num>
  <w:num w:numId="10">
    <w:abstractNumId w:val="12"/>
  </w:num>
  <w:num w:numId="11">
    <w:abstractNumId w:val="38"/>
  </w:num>
  <w:num w:numId="12">
    <w:abstractNumId w:val="7"/>
  </w:num>
  <w:num w:numId="13">
    <w:abstractNumId w:val="33"/>
  </w:num>
  <w:num w:numId="14">
    <w:abstractNumId w:val="21"/>
  </w:num>
  <w:num w:numId="15">
    <w:abstractNumId w:val="43"/>
  </w:num>
  <w:num w:numId="16">
    <w:abstractNumId w:val="20"/>
  </w:num>
  <w:num w:numId="17">
    <w:abstractNumId w:val="30"/>
  </w:num>
  <w:num w:numId="18">
    <w:abstractNumId w:val="14"/>
  </w:num>
  <w:num w:numId="19">
    <w:abstractNumId w:val="44"/>
  </w:num>
  <w:num w:numId="20">
    <w:abstractNumId w:val="10"/>
  </w:num>
  <w:num w:numId="21">
    <w:abstractNumId w:val="1"/>
  </w:num>
  <w:num w:numId="22">
    <w:abstractNumId w:val="6"/>
  </w:num>
  <w:num w:numId="23">
    <w:abstractNumId w:val="18"/>
  </w:num>
  <w:num w:numId="24">
    <w:abstractNumId w:val="36"/>
  </w:num>
  <w:num w:numId="25">
    <w:abstractNumId w:val="41"/>
  </w:num>
  <w:num w:numId="26">
    <w:abstractNumId w:val="40"/>
  </w:num>
  <w:num w:numId="27">
    <w:abstractNumId w:val="16"/>
  </w:num>
  <w:num w:numId="28">
    <w:abstractNumId w:val="0"/>
  </w:num>
  <w:num w:numId="29">
    <w:abstractNumId w:val="15"/>
  </w:num>
  <w:num w:numId="30">
    <w:abstractNumId w:val="2"/>
  </w:num>
  <w:num w:numId="31">
    <w:abstractNumId w:val="31"/>
  </w:num>
  <w:num w:numId="32">
    <w:abstractNumId w:val="17"/>
  </w:num>
  <w:num w:numId="33">
    <w:abstractNumId w:val="35"/>
  </w:num>
  <w:num w:numId="34">
    <w:abstractNumId w:val="42"/>
  </w:num>
  <w:num w:numId="35">
    <w:abstractNumId w:val="34"/>
  </w:num>
  <w:num w:numId="36">
    <w:abstractNumId w:val="47"/>
  </w:num>
  <w:num w:numId="37">
    <w:abstractNumId w:val="29"/>
  </w:num>
  <w:num w:numId="38">
    <w:abstractNumId w:val="37"/>
  </w:num>
  <w:num w:numId="39">
    <w:abstractNumId w:val="5"/>
  </w:num>
  <w:num w:numId="40">
    <w:abstractNumId w:val="13"/>
  </w:num>
  <w:num w:numId="41">
    <w:abstractNumId w:val="24"/>
  </w:num>
  <w:num w:numId="42">
    <w:abstractNumId w:val="27"/>
  </w:num>
  <w:num w:numId="43">
    <w:abstractNumId w:val="46"/>
  </w:num>
  <w:num w:numId="44">
    <w:abstractNumId w:val="22"/>
  </w:num>
  <w:num w:numId="45">
    <w:abstractNumId w:val="25"/>
  </w:num>
  <w:num w:numId="46">
    <w:abstractNumId w:val="32"/>
  </w:num>
  <w:num w:numId="47">
    <w:abstractNumId w:val="39"/>
  </w:num>
  <w:num w:numId="4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1F8"/>
    <w:rsid w:val="00001D47"/>
    <w:rsid w:val="00032109"/>
    <w:rsid w:val="00033F32"/>
    <w:rsid w:val="000368C6"/>
    <w:rsid w:val="000402F7"/>
    <w:rsid w:val="000416A8"/>
    <w:rsid w:val="00051C14"/>
    <w:rsid w:val="00052CC2"/>
    <w:rsid w:val="00054BE8"/>
    <w:rsid w:val="0006315C"/>
    <w:rsid w:val="00063E00"/>
    <w:rsid w:val="00066876"/>
    <w:rsid w:val="00066D02"/>
    <w:rsid w:val="00070ACB"/>
    <w:rsid w:val="00070DAE"/>
    <w:rsid w:val="00071C58"/>
    <w:rsid w:val="00072C1E"/>
    <w:rsid w:val="00075CAE"/>
    <w:rsid w:val="00080475"/>
    <w:rsid w:val="0008319A"/>
    <w:rsid w:val="0009426A"/>
    <w:rsid w:val="000A29CD"/>
    <w:rsid w:val="000B0B32"/>
    <w:rsid w:val="000B3D6F"/>
    <w:rsid w:val="000B4ED8"/>
    <w:rsid w:val="000B6B6D"/>
    <w:rsid w:val="000C2564"/>
    <w:rsid w:val="000C25E5"/>
    <w:rsid w:val="000C3BB5"/>
    <w:rsid w:val="000C711E"/>
    <w:rsid w:val="000D1EFD"/>
    <w:rsid w:val="000D5A36"/>
    <w:rsid w:val="000D6F69"/>
    <w:rsid w:val="000E23A7"/>
    <w:rsid w:val="000E6D1E"/>
    <w:rsid w:val="000F7925"/>
    <w:rsid w:val="00101F4C"/>
    <w:rsid w:val="0010521F"/>
    <w:rsid w:val="0010693F"/>
    <w:rsid w:val="001136EA"/>
    <w:rsid w:val="001143B7"/>
    <w:rsid w:val="00114472"/>
    <w:rsid w:val="001149FC"/>
    <w:rsid w:val="001257F9"/>
    <w:rsid w:val="00130552"/>
    <w:rsid w:val="00136025"/>
    <w:rsid w:val="001364FE"/>
    <w:rsid w:val="00136CFC"/>
    <w:rsid w:val="001377CA"/>
    <w:rsid w:val="0014688C"/>
    <w:rsid w:val="0014698F"/>
    <w:rsid w:val="001473B8"/>
    <w:rsid w:val="001525FF"/>
    <w:rsid w:val="001550BC"/>
    <w:rsid w:val="0015692E"/>
    <w:rsid w:val="001605B9"/>
    <w:rsid w:val="00162A0A"/>
    <w:rsid w:val="00164A99"/>
    <w:rsid w:val="00170EC5"/>
    <w:rsid w:val="00171B3A"/>
    <w:rsid w:val="00174124"/>
    <w:rsid w:val="001747C1"/>
    <w:rsid w:val="00175210"/>
    <w:rsid w:val="0018090A"/>
    <w:rsid w:val="00184743"/>
    <w:rsid w:val="00186204"/>
    <w:rsid w:val="0018735A"/>
    <w:rsid w:val="00193B01"/>
    <w:rsid w:val="0019594B"/>
    <w:rsid w:val="00197A9D"/>
    <w:rsid w:val="001A0F36"/>
    <w:rsid w:val="001A5F8D"/>
    <w:rsid w:val="001A5FE3"/>
    <w:rsid w:val="001B0B83"/>
    <w:rsid w:val="001B26AD"/>
    <w:rsid w:val="001B2D91"/>
    <w:rsid w:val="001B356D"/>
    <w:rsid w:val="001B6462"/>
    <w:rsid w:val="001C0640"/>
    <w:rsid w:val="001C229B"/>
    <w:rsid w:val="001C4151"/>
    <w:rsid w:val="001C43FC"/>
    <w:rsid w:val="001C5964"/>
    <w:rsid w:val="001C705C"/>
    <w:rsid w:val="001C7D29"/>
    <w:rsid w:val="001C7E11"/>
    <w:rsid w:val="001D6EE2"/>
    <w:rsid w:val="001E0664"/>
    <w:rsid w:val="001F0E6B"/>
    <w:rsid w:val="001F19A5"/>
    <w:rsid w:val="00207DF5"/>
    <w:rsid w:val="002109C7"/>
    <w:rsid w:val="00210F48"/>
    <w:rsid w:val="002126AA"/>
    <w:rsid w:val="00221E43"/>
    <w:rsid w:val="0022274D"/>
    <w:rsid w:val="00226F47"/>
    <w:rsid w:val="00233989"/>
    <w:rsid w:val="00241A07"/>
    <w:rsid w:val="00244668"/>
    <w:rsid w:val="00251843"/>
    <w:rsid w:val="00251B95"/>
    <w:rsid w:val="0025284B"/>
    <w:rsid w:val="00254B79"/>
    <w:rsid w:val="00254EAE"/>
    <w:rsid w:val="00263D12"/>
    <w:rsid w:val="00264454"/>
    <w:rsid w:val="00272760"/>
    <w:rsid w:val="00274CA5"/>
    <w:rsid w:val="002770D1"/>
    <w:rsid w:val="0027743C"/>
    <w:rsid w:val="002778F4"/>
    <w:rsid w:val="00277EC4"/>
    <w:rsid w:val="00280E07"/>
    <w:rsid w:val="002816B0"/>
    <w:rsid w:val="00283DBC"/>
    <w:rsid w:val="0029053F"/>
    <w:rsid w:val="002938B3"/>
    <w:rsid w:val="00297ACA"/>
    <w:rsid w:val="002C1113"/>
    <w:rsid w:val="002C1E90"/>
    <w:rsid w:val="002C31BF"/>
    <w:rsid w:val="002D08B1"/>
    <w:rsid w:val="002E0CD7"/>
    <w:rsid w:val="002E27AA"/>
    <w:rsid w:val="002E309F"/>
    <w:rsid w:val="002E318D"/>
    <w:rsid w:val="00300093"/>
    <w:rsid w:val="0030100A"/>
    <w:rsid w:val="00302000"/>
    <w:rsid w:val="00303703"/>
    <w:rsid w:val="00306F17"/>
    <w:rsid w:val="00312257"/>
    <w:rsid w:val="00314B23"/>
    <w:rsid w:val="00321FB3"/>
    <w:rsid w:val="003241B8"/>
    <w:rsid w:val="00325176"/>
    <w:rsid w:val="00327B03"/>
    <w:rsid w:val="00333301"/>
    <w:rsid w:val="00335E27"/>
    <w:rsid w:val="0033757A"/>
    <w:rsid w:val="00341A65"/>
    <w:rsid w:val="00341DCF"/>
    <w:rsid w:val="00342BD6"/>
    <w:rsid w:val="003464D4"/>
    <w:rsid w:val="003512F4"/>
    <w:rsid w:val="00353BAA"/>
    <w:rsid w:val="00357BC6"/>
    <w:rsid w:val="00357CD0"/>
    <w:rsid w:val="00360B99"/>
    <w:rsid w:val="00361EC9"/>
    <w:rsid w:val="0036234A"/>
    <w:rsid w:val="00362940"/>
    <w:rsid w:val="00364821"/>
    <w:rsid w:val="00366614"/>
    <w:rsid w:val="00370324"/>
    <w:rsid w:val="003710DA"/>
    <w:rsid w:val="00377900"/>
    <w:rsid w:val="003845B2"/>
    <w:rsid w:val="00385FEF"/>
    <w:rsid w:val="003861E5"/>
    <w:rsid w:val="00392B77"/>
    <w:rsid w:val="003956C6"/>
    <w:rsid w:val="003A08F7"/>
    <w:rsid w:val="003A36E5"/>
    <w:rsid w:val="003A5F67"/>
    <w:rsid w:val="003B0167"/>
    <w:rsid w:val="003B06ED"/>
    <w:rsid w:val="003B1075"/>
    <w:rsid w:val="003B72B9"/>
    <w:rsid w:val="003B783E"/>
    <w:rsid w:val="003C0841"/>
    <w:rsid w:val="003C1893"/>
    <w:rsid w:val="003C4C10"/>
    <w:rsid w:val="003C7BC3"/>
    <w:rsid w:val="003E192D"/>
    <w:rsid w:val="003F575F"/>
    <w:rsid w:val="00400866"/>
    <w:rsid w:val="0040257F"/>
    <w:rsid w:val="004061C9"/>
    <w:rsid w:val="004066FD"/>
    <w:rsid w:val="0041044C"/>
    <w:rsid w:val="00416CC9"/>
    <w:rsid w:val="004215CA"/>
    <w:rsid w:val="00423791"/>
    <w:rsid w:val="004237EF"/>
    <w:rsid w:val="00424C72"/>
    <w:rsid w:val="004261D3"/>
    <w:rsid w:val="0042631E"/>
    <w:rsid w:val="00426E6A"/>
    <w:rsid w:val="004312BE"/>
    <w:rsid w:val="0043195E"/>
    <w:rsid w:val="00432D15"/>
    <w:rsid w:val="00441430"/>
    <w:rsid w:val="004435A6"/>
    <w:rsid w:val="00450F07"/>
    <w:rsid w:val="00452CFA"/>
    <w:rsid w:val="00453CD3"/>
    <w:rsid w:val="00455B33"/>
    <w:rsid w:val="00460660"/>
    <w:rsid w:val="004671EA"/>
    <w:rsid w:val="00472873"/>
    <w:rsid w:val="00474227"/>
    <w:rsid w:val="0047785D"/>
    <w:rsid w:val="004803BC"/>
    <w:rsid w:val="00481C56"/>
    <w:rsid w:val="00484A48"/>
    <w:rsid w:val="00486107"/>
    <w:rsid w:val="00486CD6"/>
    <w:rsid w:val="00491827"/>
    <w:rsid w:val="0049217B"/>
    <w:rsid w:val="004976EB"/>
    <w:rsid w:val="004A2FED"/>
    <w:rsid w:val="004A3D7D"/>
    <w:rsid w:val="004A4BAD"/>
    <w:rsid w:val="004A5C66"/>
    <w:rsid w:val="004B06D2"/>
    <w:rsid w:val="004B1AEE"/>
    <w:rsid w:val="004B2766"/>
    <w:rsid w:val="004B348C"/>
    <w:rsid w:val="004C4399"/>
    <w:rsid w:val="004C5D24"/>
    <w:rsid w:val="004C787C"/>
    <w:rsid w:val="004C78F5"/>
    <w:rsid w:val="004D44A6"/>
    <w:rsid w:val="004D75BD"/>
    <w:rsid w:val="004E143C"/>
    <w:rsid w:val="004E3A53"/>
    <w:rsid w:val="004F0E1B"/>
    <w:rsid w:val="004F20BC"/>
    <w:rsid w:val="004F4B9B"/>
    <w:rsid w:val="004F4D26"/>
    <w:rsid w:val="004F570E"/>
    <w:rsid w:val="004F69EA"/>
    <w:rsid w:val="00501F4B"/>
    <w:rsid w:val="00504729"/>
    <w:rsid w:val="00506208"/>
    <w:rsid w:val="00511AB9"/>
    <w:rsid w:val="00514E8B"/>
    <w:rsid w:val="005176A2"/>
    <w:rsid w:val="00523EA7"/>
    <w:rsid w:val="005258E3"/>
    <w:rsid w:val="005314C6"/>
    <w:rsid w:val="00533C43"/>
    <w:rsid w:val="005351C9"/>
    <w:rsid w:val="005412E9"/>
    <w:rsid w:val="00542753"/>
    <w:rsid w:val="00547EF3"/>
    <w:rsid w:val="005508EC"/>
    <w:rsid w:val="00552F3B"/>
    <w:rsid w:val="00553375"/>
    <w:rsid w:val="00557C28"/>
    <w:rsid w:val="005605FD"/>
    <w:rsid w:val="00564FE1"/>
    <w:rsid w:val="00567723"/>
    <w:rsid w:val="0057098B"/>
    <w:rsid w:val="005727A1"/>
    <w:rsid w:val="005736B7"/>
    <w:rsid w:val="00575E5A"/>
    <w:rsid w:val="005771BE"/>
    <w:rsid w:val="00585FDB"/>
    <w:rsid w:val="005867A6"/>
    <w:rsid w:val="0059230C"/>
    <w:rsid w:val="00592446"/>
    <w:rsid w:val="00593774"/>
    <w:rsid w:val="005944CB"/>
    <w:rsid w:val="00595B56"/>
    <w:rsid w:val="00596E36"/>
    <w:rsid w:val="00597C93"/>
    <w:rsid w:val="005A12A3"/>
    <w:rsid w:val="005A6A6A"/>
    <w:rsid w:val="005B5BB1"/>
    <w:rsid w:val="005B6D4E"/>
    <w:rsid w:val="005C06FA"/>
    <w:rsid w:val="005C0A19"/>
    <w:rsid w:val="005C150B"/>
    <w:rsid w:val="005C3421"/>
    <w:rsid w:val="005C3560"/>
    <w:rsid w:val="005D16EF"/>
    <w:rsid w:val="005D277B"/>
    <w:rsid w:val="005E51CF"/>
    <w:rsid w:val="005F1404"/>
    <w:rsid w:val="005F5DD4"/>
    <w:rsid w:val="0060194C"/>
    <w:rsid w:val="006058BC"/>
    <w:rsid w:val="00610012"/>
    <w:rsid w:val="0061068E"/>
    <w:rsid w:val="006110F0"/>
    <w:rsid w:val="00615826"/>
    <w:rsid w:val="00624891"/>
    <w:rsid w:val="006320A1"/>
    <w:rsid w:val="006323FB"/>
    <w:rsid w:val="0063491D"/>
    <w:rsid w:val="00635768"/>
    <w:rsid w:val="00636021"/>
    <w:rsid w:val="00637051"/>
    <w:rsid w:val="006407E2"/>
    <w:rsid w:val="00641553"/>
    <w:rsid w:val="006441CA"/>
    <w:rsid w:val="00644300"/>
    <w:rsid w:val="00652C9C"/>
    <w:rsid w:val="006548CA"/>
    <w:rsid w:val="00657604"/>
    <w:rsid w:val="00657962"/>
    <w:rsid w:val="00657E54"/>
    <w:rsid w:val="00657EF1"/>
    <w:rsid w:val="00660AD3"/>
    <w:rsid w:val="006751FD"/>
    <w:rsid w:val="0067626F"/>
    <w:rsid w:val="00677B7F"/>
    <w:rsid w:val="00682AED"/>
    <w:rsid w:val="006A03D6"/>
    <w:rsid w:val="006A1F43"/>
    <w:rsid w:val="006A2562"/>
    <w:rsid w:val="006A5570"/>
    <w:rsid w:val="006A62F9"/>
    <w:rsid w:val="006A689C"/>
    <w:rsid w:val="006A6968"/>
    <w:rsid w:val="006B3503"/>
    <w:rsid w:val="006B3D79"/>
    <w:rsid w:val="006B3E30"/>
    <w:rsid w:val="006B7170"/>
    <w:rsid w:val="006C4071"/>
    <w:rsid w:val="006C6B88"/>
    <w:rsid w:val="006C7176"/>
    <w:rsid w:val="006D1524"/>
    <w:rsid w:val="006D25AC"/>
    <w:rsid w:val="006D25FF"/>
    <w:rsid w:val="006D35D7"/>
    <w:rsid w:val="006D7168"/>
    <w:rsid w:val="006D7AFE"/>
    <w:rsid w:val="006E0578"/>
    <w:rsid w:val="006E314D"/>
    <w:rsid w:val="006E5B33"/>
    <w:rsid w:val="006F11F5"/>
    <w:rsid w:val="006F1B6D"/>
    <w:rsid w:val="006F3D4F"/>
    <w:rsid w:val="006F72C0"/>
    <w:rsid w:val="0070059E"/>
    <w:rsid w:val="0070141C"/>
    <w:rsid w:val="00710119"/>
    <w:rsid w:val="00710723"/>
    <w:rsid w:val="00713D5C"/>
    <w:rsid w:val="00716DB0"/>
    <w:rsid w:val="00716F6D"/>
    <w:rsid w:val="00717001"/>
    <w:rsid w:val="00723CF5"/>
    <w:rsid w:val="00723ED1"/>
    <w:rsid w:val="0072779C"/>
    <w:rsid w:val="00727FE7"/>
    <w:rsid w:val="0073061D"/>
    <w:rsid w:val="00732808"/>
    <w:rsid w:val="00732B86"/>
    <w:rsid w:val="007333B5"/>
    <w:rsid w:val="00735B78"/>
    <w:rsid w:val="007363F2"/>
    <w:rsid w:val="00736A62"/>
    <w:rsid w:val="00743525"/>
    <w:rsid w:val="007506BA"/>
    <w:rsid w:val="00752635"/>
    <w:rsid w:val="00754F54"/>
    <w:rsid w:val="007559B3"/>
    <w:rsid w:val="00760DB4"/>
    <w:rsid w:val="0076286B"/>
    <w:rsid w:val="00764EE6"/>
    <w:rsid w:val="00766846"/>
    <w:rsid w:val="00772FD9"/>
    <w:rsid w:val="007766CC"/>
    <w:rsid w:val="0077673A"/>
    <w:rsid w:val="007846E1"/>
    <w:rsid w:val="00785900"/>
    <w:rsid w:val="00785D29"/>
    <w:rsid w:val="00791B67"/>
    <w:rsid w:val="0079246E"/>
    <w:rsid w:val="00792FD1"/>
    <w:rsid w:val="00795AFD"/>
    <w:rsid w:val="007A1EB8"/>
    <w:rsid w:val="007A23DB"/>
    <w:rsid w:val="007A5380"/>
    <w:rsid w:val="007A7D3B"/>
    <w:rsid w:val="007B04CF"/>
    <w:rsid w:val="007B0684"/>
    <w:rsid w:val="007B42EA"/>
    <w:rsid w:val="007B570C"/>
    <w:rsid w:val="007C4F47"/>
    <w:rsid w:val="007C589B"/>
    <w:rsid w:val="007C72D6"/>
    <w:rsid w:val="007C77B6"/>
    <w:rsid w:val="007D4817"/>
    <w:rsid w:val="007D5EC0"/>
    <w:rsid w:val="007D608F"/>
    <w:rsid w:val="007E0819"/>
    <w:rsid w:val="007E09B9"/>
    <w:rsid w:val="007E2DA0"/>
    <w:rsid w:val="007E4A6E"/>
    <w:rsid w:val="007E5B7C"/>
    <w:rsid w:val="007F0043"/>
    <w:rsid w:val="007F1299"/>
    <w:rsid w:val="007F1C7A"/>
    <w:rsid w:val="007F56A7"/>
    <w:rsid w:val="00805F02"/>
    <w:rsid w:val="00807DD0"/>
    <w:rsid w:val="00810BAF"/>
    <w:rsid w:val="00815D2B"/>
    <w:rsid w:val="0082239E"/>
    <w:rsid w:val="00837DA8"/>
    <w:rsid w:val="00853425"/>
    <w:rsid w:val="0086125E"/>
    <w:rsid w:val="00864CB4"/>
    <w:rsid w:val="008659F3"/>
    <w:rsid w:val="00872B29"/>
    <w:rsid w:val="0087399C"/>
    <w:rsid w:val="0087604B"/>
    <w:rsid w:val="00882388"/>
    <w:rsid w:val="00886D4B"/>
    <w:rsid w:val="0089003A"/>
    <w:rsid w:val="00890CAB"/>
    <w:rsid w:val="00894BFD"/>
    <w:rsid w:val="00895406"/>
    <w:rsid w:val="00896F8E"/>
    <w:rsid w:val="008A1BF3"/>
    <w:rsid w:val="008A1F1E"/>
    <w:rsid w:val="008A278A"/>
    <w:rsid w:val="008A3568"/>
    <w:rsid w:val="008A43D5"/>
    <w:rsid w:val="008A5922"/>
    <w:rsid w:val="008B52A3"/>
    <w:rsid w:val="008C3257"/>
    <w:rsid w:val="008C3A05"/>
    <w:rsid w:val="008C75C1"/>
    <w:rsid w:val="008D03B9"/>
    <w:rsid w:val="008D1A34"/>
    <w:rsid w:val="008D32B0"/>
    <w:rsid w:val="008E349C"/>
    <w:rsid w:val="008E4FF2"/>
    <w:rsid w:val="008E7A10"/>
    <w:rsid w:val="008F08E9"/>
    <w:rsid w:val="008F18D6"/>
    <w:rsid w:val="008F4745"/>
    <w:rsid w:val="00902254"/>
    <w:rsid w:val="0090325F"/>
    <w:rsid w:val="00904780"/>
    <w:rsid w:val="00910320"/>
    <w:rsid w:val="0091222A"/>
    <w:rsid w:val="00915182"/>
    <w:rsid w:val="00916697"/>
    <w:rsid w:val="0092045F"/>
    <w:rsid w:val="00922385"/>
    <w:rsid w:val="009223DF"/>
    <w:rsid w:val="009232B4"/>
    <w:rsid w:val="00923DE9"/>
    <w:rsid w:val="0092517B"/>
    <w:rsid w:val="00935056"/>
    <w:rsid w:val="00935E2E"/>
    <w:rsid w:val="00936091"/>
    <w:rsid w:val="00940A34"/>
    <w:rsid w:val="00940D8A"/>
    <w:rsid w:val="00945468"/>
    <w:rsid w:val="00952786"/>
    <w:rsid w:val="009539C9"/>
    <w:rsid w:val="00955D1B"/>
    <w:rsid w:val="009568C2"/>
    <w:rsid w:val="00957792"/>
    <w:rsid w:val="00962258"/>
    <w:rsid w:val="00966812"/>
    <w:rsid w:val="009678B7"/>
    <w:rsid w:val="0097034D"/>
    <w:rsid w:val="00971914"/>
    <w:rsid w:val="00972575"/>
    <w:rsid w:val="00977E7E"/>
    <w:rsid w:val="00981046"/>
    <w:rsid w:val="00981056"/>
    <w:rsid w:val="00981309"/>
    <w:rsid w:val="009833E1"/>
    <w:rsid w:val="009853CB"/>
    <w:rsid w:val="00991C76"/>
    <w:rsid w:val="009921DB"/>
    <w:rsid w:val="00992593"/>
    <w:rsid w:val="00992D9C"/>
    <w:rsid w:val="0099497B"/>
    <w:rsid w:val="00996CB8"/>
    <w:rsid w:val="009A6362"/>
    <w:rsid w:val="009B14A9"/>
    <w:rsid w:val="009B2E97"/>
    <w:rsid w:val="009B42D1"/>
    <w:rsid w:val="009C0A5E"/>
    <w:rsid w:val="009C6157"/>
    <w:rsid w:val="009C64FD"/>
    <w:rsid w:val="009D4E20"/>
    <w:rsid w:val="009D6889"/>
    <w:rsid w:val="009E07F4"/>
    <w:rsid w:val="009E0C97"/>
    <w:rsid w:val="009E4327"/>
    <w:rsid w:val="009E6DB1"/>
    <w:rsid w:val="009E74AD"/>
    <w:rsid w:val="009E7EA3"/>
    <w:rsid w:val="009F03F4"/>
    <w:rsid w:val="009F0BBB"/>
    <w:rsid w:val="009F392E"/>
    <w:rsid w:val="00A06DCC"/>
    <w:rsid w:val="00A11C6F"/>
    <w:rsid w:val="00A121CB"/>
    <w:rsid w:val="00A15B3D"/>
    <w:rsid w:val="00A16271"/>
    <w:rsid w:val="00A17AF6"/>
    <w:rsid w:val="00A212A3"/>
    <w:rsid w:val="00A30B27"/>
    <w:rsid w:val="00A30CCB"/>
    <w:rsid w:val="00A37DE8"/>
    <w:rsid w:val="00A4089F"/>
    <w:rsid w:val="00A40F9A"/>
    <w:rsid w:val="00A47833"/>
    <w:rsid w:val="00A54982"/>
    <w:rsid w:val="00A6177B"/>
    <w:rsid w:val="00A66136"/>
    <w:rsid w:val="00A756DC"/>
    <w:rsid w:val="00A80E86"/>
    <w:rsid w:val="00A830F2"/>
    <w:rsid w:val="00A83F8C"/>
    <w:rsid w:val="00A87A39"/>
    <w:rsid w:val="00A940E1"/>
    <w:rsid w:val="00AA3753"/>
    <w:rsid w:val="00AA4CBB"/>
    <w:rsid w:val="00AA65FA"/>
    <w:rsid w:val="00AA7351"/>
    <w:rsid w:val="00AB386A"/>
    <w:rsid w:val="00AB57D2"/>
    <w:rsid w:val="00AC6AFD"/>
    <w:rsid w:val="00AD056F"/>
    <w:rsid w:val="00AD3C88"/>
    <w:rsid w:val="00AD5D70"/>
    <w:rsid w:val="00AD6731"/>
    <w:rsid w:val="00AD7204"/>
    <w:rsid w:val="00AD74D4"/>
    <w:rsid w:val="00AE264C"/>
    <w:rsid w:val="00AE41C8"/>
    <w:rsid w:val="00AE641E"/>
    <w:rsid w:val="00AF2915"/>
    <w:rsid w:val="00AF49A2"/>
    <w:rsid w:val="00AF4CEC"/>
    <w:rsid w:val="00AF7958"/>
    <w:rsid w:val="00B035E2"/>
    <w:rsid w:val="00B05DC2"/>
    <w:rsid w:val="00B10554"/>
    <w:rsid w:val="00B12AE1"/>
    <w:rsid w:val="00B15C54"/>
    <w:rsid w:val="00B15D0D"/>
    <w:rsid w:val="00B160B6"/>
    <w:rsid w:val="00B251D8"/>
    <w:rsid w:val="00B25B60"/>
    <w:rsid w:val="00B3024D"/>
    <w:rsid w:val="00B348FF"/>
    <w:rsid w:val="00B35A2C"/>
    <w:rsid w:val="00B36B94"/>
    <w:rsid w:val="00B40146"/>
    <w:rsid w:val="00B4546C"/>
    <w:rsid w:val="00B53CA4"/>
    <w:rsid w:val="00B53F4A"/>
    <w:rsid w:val="00B64627"/>
    <w:rsid w:val="00B64BB4"/>
    <w:rsid w:val="00B6631D"/>
    <w:rsid w:val="00B73F4A"/>
    <w:rsid w:val="00B75EE1"/>
    <w:rsid w:val="00B76FFB"/>
    <w:rsid w:val="00B77481"/>
    <w:rsid w:val="00B8518B"/>
    <w:rsid w:val="00B93DF8"/>
    <w:rsid w:val="00BB2E8C"/>
    <w:rsid w:val="00BC36B1"/>
    <w:rsid w:val="00BC6490"/>
    <w:rsid w:val="00BC66C0"/>
    <w:rsid w:val="00BC71C1"/>
    <w:rsid w:val="00BD04C7"/>
    <w:rsid w:val="00BD17A3"/>
    <w:rsid w:val="00BD33CF"/>
    <w:rsid w:val="00BD5751"/>
    <w:rsid w:val="00BD7E91"/>
    <w:rsid w:val="00BE21D9"/>
    <w:rsid w:val="00BE7A42"/>
    <w:rsid w:val="00BF28FC"/>
    <w:rsid w:val="00BF3182"/>
    <w:rsid w:val="00C02D0A"/>
    <w:rsid w:val="00C0312D"/>
    <w:rsid w:val="00C03A6E"/>
    <w:rsid w:val="00C0635C"/>
    <w:rsid w:val="00C06E6D"/>
    <w:rsid w:val="00C14847"/>
    <w:rsid w:val="00C265D0"/>
    <w:rsid w:val="00C337D5"/>
    <w:rsid w:val="00C3487D"/>
    <w:rsid w:val="00C3798D"/>
    <w:rsid w:val="00C37B6C"/>
    <w:rsid w:val="00C44F6A"/>
    <w:rsid w:val="00C47AE3"/>
    <w:rsid w:val="00C50AC6"/>
    <w:rsid w:val="00C5134E"/>
    <w:rsid w:val="00C5673E"/>
    <w:rsid w:val="00C64749"/>
    <w:rsid w:val="00C6560D"/>
    <w:rsid w:val="00C67E68"/>
    <w:rsid w:val="00C72E24"/>
    <w:rsid w:val="00C77A8D"/>
    <w:rsid w:val="00C83A8C"/>
    <w:rsid w:val="00C90983"/>
    <w:rsid w:val="00CB063B"/>
    <w:rsid w:val="00CB2C5D"/>
    <w:rsid w:val="00CB5B96"/>
    <w:rsid w:val="00CB5CD8"/>
    <w:rsid w:val="00CB7E5C"/>
    <w:rsid w:val="00CC132F"/>
    <w:rsid w:val="00CC5327"/>
    <w:rsid w:val="00CC5EFE"/>
    <w:rsid w:val="00CC6DD1"/>
    <w:rsid w:val="00CD0A01"/>
    <w:rsid w:val="00CD1FC4"/>
    <w:rsid w:val="00CD602E"/>
    <w:rsid w:val="00CD68FD"/>
    <w:rsid w:val="00CE2C2F"/>
    <w:rsid w:val="00CE34B5"/>
    <w:rsid w:val="00CE7FBC"/>
    <w:rsid w:val="00CF0AB8"/>
    <w:rsid w:val="00CF150C"/>
    <w:rsid w:val="00CF3587"/>
    <w:rsid w:val="00CF473E"/>
    <w:rsid w:val="00CF4980"/>
    <w:rsid w:val="00CF6E9C"/>
    <w:rsid w:val="00D015B4"/>
    <w:rsid w:val="00D04431"/>
    <w:rsid w:val="00D0683F"/>
    <w:rsid w:val="00D068E2"/>
    <w:rsid w:val="00D107E2"/>
    <w:rsid w:val="00D10960"/>
    <w:rsid w:val="00D11052"/>
    <w:rsid w:val="00D21061"/>
    <w:rsid w:val="00D25E7F"/>
    <w:rsid w:val="00D31174"/>
    <w:rsid w:val="00D31F7B"/>
    <w:rsid w:val="00D37A4B"/>
    <w:rsid w:val="00D4108E"/>
    <w:rsid w:val="00D43B04"/>
    <w:rsid w:val="00D60F52"/>
    <w:rsid w:val="00D6163D"/>
    <w:rsid w:val="00D62E00"/>
    <w:rsid w:val="00D64C28"/>
    <w:rsid w:val="00D7347E"/>
    <w:rsid w:val="00D73D46"/>
    <w:rsid w:val="00D76497"/>
    <w:rsid w:val="00D764FA"/>
    <w:rsid w:val="00D76DC2"/>
    <w:rsid w:val="00D831A3"/>
    <w:rsid w:val="00D935EB"/>
    <w:rsid w:val="00D951C3"/>
    <w:rsid w:val="00DA01E1"/>
    <w:rsid w:val="00DA6BF3"/>
    <w:rsid w:val="00DA6D81"/>
    <w:rsid w:val="00DB1301"/>
    <w:rsid w:val="00DB1E30"/>
    <w:rsid w:val="00DB4740"/>
    <w:rsid w:val="00DC2544"/>
    <w:rsid w:val="00DC2987"/>
    <w:rsid w:val="00DC75F3"/>
    <w:rsid w:val="00DD46F3"/>
    <w:rsid w:val="00DE2440"/>
    <w:rsid w:val="00DE3713"/>
    <w:rsid w:val="00DE4ADB"/>
    <w:rsid w:val="00DE4C06"/>
    <w:rsid w:val="00DE56F2"/>
    <w:rsid w:val="00DF116D"/>
    <w:rsid w:val="00DF5FF1"/>
    <w:rsid w:val="00DF7CAF"/>
    <w:rsid w:val="00E048B2"/>
    <w:rsid w:val="00E05A7A"/>
    <w:rsid w:val="00E06740"/>
    <w:rsid w:val="00E06AC4"/>
    <w:rsid w:val="00E11BB3"/>
    <w:rsid w:val="00E125CE"/>
    <w:rsid w:val="00E14699"/>
    <w:rsid w:val="00E15930"/>
    <w:rsid w:val="00E16C3C"/>
    <w:rsid w:val="00E23F96"/>
    <w:rsid w:val="00E26D3F"/>
    <w:rsid w:val="00E31D1B"/>
    <w:rsid w:val="00E33BBE"/>
    <w:rsid w:val="00E35FB6"/>
    <w:rsid w:val="00E42521"/>
    <w:rsid w:val="00E42EC4"/>
    <w:rsid w:val="00E44ABB"/>
    <w:rsid w:val="00E44DFC"/>
    <w:rsid w:val="00E5122E"/>
    <w:rsid w:val="00E5261F"/>
    <w:rsid w:val="00E52D6D"/>
    <w:rsid w:val="00E62869"/>
    <w:rsid w:val="00E6311B"/>
    <w:rsid w:val="00E643DB"/>
    <w:rsid w:val="00E82461"/>
    <w:rsid w:val="00E86A1B"/>
    <w:rsid w:val="00E92973"/>
    <w:rsid w:val="00E92F31"/>
    <w:rsid w:val="00E96671"/>
    <w:rsid w:val="00EA0970"/>
    <w:rsid w:val="00EA1282"/>
    <w:rsid w:val="00EA1E80"/>
    <w:rsid w:val="00EB104F"/>
    <w:rsid w:val="00EB2673"/>
    <w:rsid w:val="00EB476D"/>
    <w:rsid w:val="00EB53E6"/>
    <w:rsid w:val="00EB5D2A"/>
    <w:rsid w:val="00EC03D8"/>
    <w:rsid w:val="00EC0CB4"/>
    <w:rsid w:val="00EC2717"/>
    <w:rsid w:val="00EC6960"/>
    <w:rsid w:val="00ED14BD"/>
    <w:rsid w:val="00ED23BB"/>
    <w:rsid w:val="00ED41FB"/>
    <w:rsid w:val="00ED71EF"/>
    <w:rsid w:val="00EE01F8"/>
    <w:rsid w:val="00EE08CA"/>
    <w:rsid w:val="00EE7C5A"/>
    <w:rsid w:val="00EF21C7"/>
    <w:rsid w:val="00EF5ECC"/>
    <w:rsid w:val="00EF6899"/>
    <w:rsid w:val="00F013A3"/>
    <w:rsid w:val="00F023F2"/>
    <w:rsid w:val="00F0506D"/>
    <w:rsid w:val="00F0533E"/>
    <w:rsid w:val="00F06EE3"/>
    <w:rsid w:val="00F1048D"/>
    <w:rsid w:val="00F1120E"/>
    <w:rsid w:val="00F1186D"/>
    <w:rsid w:val="00F12DEC"/>
    <w:rsid w:val="00F15615"/>
    <w:rsid w:val="00F165CE"/>
    <w:rsid w:val="00F1715C"/>
    <w:rsid w:val="00F215DC"/>
    <w:rsid w:val="00F2244B"/>
    <w:rsid w:val="00F253B4"/>
    <w:rsid w:val="00F310F8"/>
    <w:rsid w:val="00F35939"/>
    <w:rsid w:val="00F364AD"/>
    <w:rsid w:val="00F43BC4"/>
    <w:rsid w:val="00F45607"/>
    <w:rsid w:val="00F46FBE"/>
    <w:rsid w:val="00F51456"/>
    <w:rsid w:val="00F5558F"/>
    <w:rsid w:val="00F6240E"/>
    <w:rsid w:val="00F6258B"/>
    <w:rsid w:val="00F659EB"/>
    <w:rsid w:val="00F679EE"/>
    <w:rsid w:val="00F716DE"/>
    <w:rsid w:val="00F72E26"/>
    <w:rsid w:val="00F756C2"/>
    <w:rsid w:val="00F76EB4"/>
    <w:rsid w:val="00F84571"/>
    <w:rsid w:val="00F84613"/>
    <w:rsid w:val="00F847DB"/>
    <w:rsid w:val="00F86BA6"/>
    <w:rsid w:val="00F86F56"/>
    <w:rsid w:val="00F9459C"/>
    <w:rsid w:val="00F96BC2"/>
    <w:rsid w:val="00FA0276"/>
    <w:rsid w:val="00FA046C"/>
    <w:rsid w:val="00FA0DAA"/>
    <w:rsid w:val="00FA2700"/>
    <w:rsid w:val="00FA38AC"/>
    <w:rsid w:val="00FB2395"/>
    <w:rsid w:val="00FB23AA"/>
    <w:rsid w:val="00FB7939"/>
    <w:rsid w:val="00FC0661"/>
    <w:rsid w:val="00FC4260"/>
    <w:rsid w:val="00FC4E4E"/>
    <w:rsid w:val="00FC5096"/>
    <w:rsid w:val="00FC6389"/>
    <w:rsid w:val="00FD2C1B"/>
    <w:rsid w:val="00FE4231"/>
    <w:rsid w:val="00FF0F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FEA12"/>
  <w14:defaultImageDpi w14:val="330"/>
  <w15:docId w15:val="{4E9DF602-A480-4C43-BB40-C9294064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CD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stavecseseznamem1">
    <w:name w:val="Odstavec se seznamem1"/>
    <w:basedOn w:val="Normln"/>
    <w:uiPriority w:val="99"/>
    <w:qFormat/>
    <w:rsid w:val="006B7170"/>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4"/>
      <w:lang w:eastAsia="cs-CZ"/>
    </w:rPr>
  </w:style>
  <w:style w:type="paragraph" w:customStyle="1" w:styleId="Jarda">
    <w:name w:val="Jarda"/>
    <w:basedOn w:val="Odstavecseseznamem1"/>
    <w:uiPriority w:val="99"/>
    <w:rsid w:val="006B7170"/>
    <w:pPr>
      <w:numPr>
        <w:numId w:val="5"/>
      </w:numPr>
      <w:overflowPunct/>
      <w:autoSpaceDE/>
      <w:autoSpaceDN/>
      <w:adjustRightInd/>
      <w:spacing w:after="240"/>
      <w:contextualSpacing/>
      <w:jc w:val="both"/>
      <w:textAlignment w:val="auto"/>
    </w:pPr>
    <w:rPr>
      <w:rFonts w:ascii="Arial" w:eastAsia="Calibri" w:hAnsi="Arial" w:cs="Arial"/>
      <w:sz w:val="22"/>
      <w:szCs w:val="22"/>
    </w:rPr>
  </w:style>
  <w:style w:type="paragraph" w:customStyle="1" w:styleId="jarda2">
    <w:name w:val="jarda2"/>
    <w:basedOn w:val="Jarda"/>
    <w:link w:val="jarda2Char"/>
    <w:uiPriority w:val="99"/>
    <w:rsid w:val="006B7170"/>
    <w:pPr>
      <w:contextualSpacing w:val="0"/>
    </w:pPr>
    <w:rPr>
      <w:sz w:val="24"/>
      <w:szCs w:val="24"/>
      <w:lang w:val="x-none"/>
    </w:rPr>
  </w:style>
  <w:style w:type="character" w:customStyle="1" w:styleId="jarda2Char">
    <w:name w:val="jarda2 Char"/>
    <w:link w:val="jarda2"/>
    <w:uiPriority w:val="99"/>
    <w:rsid w:val="006B7170"/>
    <w:rPr>
      <w:rFonts w:ascii="Arial" w:eastAsia="Calibri" w:hAnsi="Arial" w:cs="Arial"/>
      <w:sz w:val="24"/>
      <w:szCs w:val="24"/>
      <w:lang w:val="x-none" w:eastAsia="cs-CZ"/>
    </w:rPr>
  </w:style>
  <w:style w:type="character" w:styleId="Znakapoznpodarou">
    <w:name w:val="footnote reference"/>
    <w:semiHidden/>
    <w:rsid w:val="006B7170"/>
    <w:rPr>
      <w:rFonts w:cs="Times New Roman"/>
      <w:vertAlign w:val="superscript"/>
    </w:rPr>
  </w:style>
  <w:style w:type="character" w:styleId="Odkaznakoment">
    <w:name w:val="annotation reference"/>
    <w:basedOn w:val="Standardnpsmoodstavce"/>
    <w:uiPriority w:val="99"/>
    <w:semiHidden/>
    <w:rsid w:val="004215CA"/>
    <w:rPr>
      <w:sz w:val="16"/>
      <w:szCs w:val="16"/>
    </w:rPr>
  </w:style>
  <w:style w:type="paragraph" w:styleId="Textkomente">
    <w:name w:val="annotation text"/>
    <w:basedOn w:val="Normln"/>
    <w:link w:val="TextkomenteChar"/>
    <w:uiPriority w:val="99"/>
    <w:semiHidden/>
    <w:rsid w:val="004215C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215CA"/>
    <w:rPr>
      <w:rFonts w:ascii="Times New Roman" w:eastAsia="Times New Roman" w:hAnsi="Times New Roman" w:cs="Times New Roman"/>
      <w:sz w:val="20"/>
      <w:szCs w:val="20"/>
      <w:lang w:eastAsia="cs-CZ"/>
    </w:rPr>
  </w:style>
  <w:style w:type="paragraph" w:customStyle="1" w:styleId="Default">
    <w:name w:val="Default"/>
    <w:rsid w:val="004215CA"/>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customStyle="1" w:styleId="OdstavecseseznamemChar">
    <w:name w:val="Odstavec se seznamem Char"/>
    <w:link w:val="Odstavecseseznamem"/>
    <w:uiPriority w:val="99"/>
    <w:locked/>
    <w:rsid w:val="004215CA"/>
  </w:style>
  <w:style w:type="paragraph" w:styleId="Pedmtkomente">
    <w:name w:val="annotation subject"/>
    <w:basedOn w:val="Textkomente"/>
    <w:next w:val="Textkomente"/>
    <w:link w:val="PedmtkomenteChar"/>
    <w:uiPriority w:val="99"/>
    <w:semiHidden/>
    <w:unhideWhenUsed/>
    <w:rsid w:val="006C7176"/>
    <w:pPr>
      <w:overflowPunct/>
      <w:autoSpaceDE/>
      <w:autoSpaceDN/>
      <w:adjustRightInd/>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6C7176"/>
    <w:rPr>
      <w:rFonts w:ascii="Times New Roman" w:eastAsia="Times New Roman" w:hAnsi="Times New Roman" w:cs="Times New Roman"/>
      <w:b/>
      <w:bCs/>
      <w:sz w:val="20"/>
      <w:szCs w:val="20"/>
      <w:lang w:eastAsia="cs-CZ"/>
    </w:rPr>
  </w:style>
  <w:style w:type="paragraph" w:styleId="Revize">
    <w:name w:val="Revision"/>
    <w:hidden/>
    <w:uiPriority w:val="99"/>
    <w:semiHidden/>
    <w:rsid w:val="00D015B4"/>
    <w:pPr>
      <w:spacing w:after="0" w:line="240" w:lineRule="auto"/>
    </w:pPr>
  </w:style>
  <w:style w:type="character" w:customStyle="1" w:styleId="UnresolvedMention">
    <w:name w:val="Unresolved Mention"/>
    <w:basedOn w:val="Standardnpsmoodstavce"/>
    <w:uiPriority w:val="99"/>
    <w:semiHidden/>
    <w:unhideWhenUsed/>
    <w:rsid w:val="005C06FA"/>
    <w:rPr>
      <w:color w:val="605E5C"/>
      <w:shd w:val="clear" w:color="auto" w:fill="E1DFDD"/>
    </w:rPr>
  </w:style>
  <w:style w:type="character" w:styleId="Sledovanodkaz">
    <w:name w:val="FollowedHyperlink"/>
    <w:basedOn w:val="Standardnpsmoodstavce"/>
    <w:uiPriority w:val="99"/>
    <w:semiHidden/>
    <w:unhideWhenUsed/>
    <w:rsid w:val="005C06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O:\Spole&#269;n&#233;\Uzav&#345;en&#233;%20vzory\1_VZOR%20Smlouvy%20o%20n&#225;jmu%20prostor_hl.n.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AAD43A86A38E54BB82FFB43FF90808A" ma:contentTypeVersion="0" ma:contentTypeDescription="Vytvořit nový dokument" ma:contentTypeScope="" ma:versionID="eaa997f15cb73ce8614128d997d7c152">
  <xsd:schema xmlns:xsd="http://www.w3.org/2001/XMLSchema" xmlns:p="http://schemas.microsoft.com/office/2006/metadata/properties" targetNamespace="http://schemas.microsoft.com/office/2006/metadata/properties" ma:root="true" ma:fieldsID="87528f7e2a31f6555ffd80e643e119b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Žada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DFA60-EE1E-4F20-9981-5485AB44F049}">
  <ds:schemaRefs>
    <ds:schemaRef ds:uri="http://schemas.microsoft.com/office/2006/metadata/properties"/>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8F6FBB2B-6606-4921-B265-B44147DED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A7F37B-2139-4E58-BD4F-97591EBFC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1_VZOR Smlouvy o nájmu prostor_hl.n</Template>
  <TotalTime>69</TotalTime>
  <Pages>15</Pages>
  <Words>8033</Words>
  <Characters>47395</Characters>
  <Application>Microsoft Office Word</Application>
  <DocSecurity>0</DocSecurity>
  <Lines>394</Lines>
  <Paragraphs>110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Talpová Bára, Ing.</dc:creator>
  <cp:keywords/>
  <dc:description/>
  <cp:lastModifiedBy>Stejskal Pavel, Ing.</cp:lastModifiedBy>
  <cp:revision>16</cp:revision>
  <cp:lastPrinted>2023-01-31T16:42:00Z</cp:lastPrinted>
  <dcterms:created xsi:type="dcterms:W3CDTF">2023-02-03T08:06:00Z</dcterms:created>
  <dcterms:modified xsi:type="dcterms:W3CDTF">2023-02-18T21:22:00Z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0x0101008AAD43A86A38E54BB82FFB43FF90808A</vt:lpwstr>
  </property>
  <property fmtid="{D5CDD505-2E9C-101B-9397-08002B2CF9AE}" pid="3" name="URL">
    <vt:lpwstr/>
  </property>
</Properties>
</file>